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1E0FAF" w:rsidRDefault="0034111C" w:rsidP="00EE76A9">
      <w:pPr>
        <w:pStyle w:val="Header"/>
        <w:tabs>
          <w:tab w:val="right" w:pos="9639"/>
        </w:tabs>
        <w:rPr>
          <w:bCs/>
          <w:i/>
          <w:noProof w:val="0"/>
          <w:color w:val="FF0000"/>
          <w:sz w:val="24"/>
          <w:szCs w:val="24"/>
          <w:lang w:val="en-GB" w:eastAsia="ja-JP"/>
        </w:rPr>
      </w:pPr>
      <w:r w:rsidRPr="00193986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193986">
        <w:rPr>
          <w:bCs/>
          <w:noProof w:val="0"/>
          <w:sz w:val="24"/>
          <w:szCs w:val="24"/>
          <w:lang w:val="en-GB"/>
        </w:rPr>
        <w:t xml:space="preserve">SG-RAN </w:t>
      </w:r>
      <w:r w:rsidRPr="00193986">
        <w:rPr>
          <w:noProof w:val="0"/>
          <w:sz w:val="24"/>
          <w:szCs w:val="24"/>
          <w:lang w:val="en-GB"/>
        </w:rPr>
        <w:t>WG</w:t>
      </w:r>
      <w:r w:rsidR="00420A96">
        <w:rPr>
          <w:noProof w:val="0"/>
          <w:sz w:val="24"/>
          <w:szCs w:val="24"/>
          <w:lang w:val="en-GB"/>
        </w:rPr>
        <w:t>1</w:t>
      </w:r>
      <w:r w:rsidRPr="00193986">
        <w:rPr>
          <w:noProof w:val="0"/>
          <w:sz w:val="24"/>
          <w:szCs w:val="24"/>
          <w:lang w:val="en-GB"/>
        </w:rPr>
        <w:t xml:space="preserve"> Meeting #</w:t>
      </w:r>
      <w:r w:rsidR="00420A96">
        <w:rPr>
          <w:noProof w:val="0"/>
          <w:sz w:val="24"/>
          <w:szCs w:val="24"/>
          <w:lang w:val="en-GB"/>
        </w:rPr>
        <w:t>6</w:t>
      </w:r>
      <w:r w:rsidR="00E5700F">
        <w:rPr>
          <w:noProof w:val="0"/>
          <w:sz w:val="24"/>
          <w:szCs w:val="24"/>
          <w:lang w:val="en-GB"/>
        </w:rPr>
        <w:t>9</w:t>
      </w:r>
      <w:r w:rsidRPr="00193986">
        <w:rPr>
          <w:bCs/>
          <w:noProof w:val="0"/>
          <w:sz w:val="24"/>
          <w:szCs w:val="24"/>
          <w:lang w:val="en-GB"/>
        </w:rPr>
        <w:tab/>
      </w:r>
      <w:r w:rsidRPr="00014B7F">
        <w:rPr>
          <w:rFonts w:hint="eastAsia"/>
          <w:bCs/>
          <w:noProof w:val="0"/>
          <w:sz w:val="24"/>
          <w:szCs w:val="24"/>
          <w:lang w:val="en-GB" w:eastAsia="ja-JP"/>
        </w:rPr>
        <w:t>R</w:t>
      </w:r>
      <w:r w:rsidR="00420A96" w:rsidRPr="00014B7F">
        <w:rPr>
          <w:bCs/>
          <w:noProof w:val="0"/>
          <w:sz w:val="24"/>
          <w:szCs w:val="24"/>
          <w:lang w:val="en-GB" w:eastAsia="ja-JP"/>
        </w:rPr>
        <w:t>1</w:t>
      </w:r>
      <w:r w:rsidRPr="00014B7F">
        <w:rPr>
          <w:rFonts w:hint="eastAsia"/>
          <w:bCs/>
          <w:noProof w:val="0"/>
          <w:sz w:val="24"/>
          <w:szCs w:val="24"/>
          <w:lang w:val="en-GB" w:eastAsia="ja-JP"/>
        </w:rPr>
        <w:t>-</w:t>
      </w:r>
      <w:r w:rsidR="00014B7F" w:rsidRPr="00014B7F">
        <w:rPr>
          <w:bCs/>
          <w:noProof w:val="0"/>
          <w:sz w:val="24"/>
          <w:szCs w:val="24"/>
          <w:lang w:val="en-GB" w:eastAsia="ja-JP"/>
        </w:rPr>
        <w:t>122400</w:t>
      </w:r>
    </w:p>
    <w:p w:rsidR="0034111C" w:rsidRPr="007F77CE" w:rsidRDefault="007F77CE" w:rsidP="000A20B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 w:rsidRPr="007F77CE">
        <w:rPr>
          <w:sz w:val="24"/>
          <w:szCs w:val="24"/>
          <w:lang w:eastAsia="zh-CN"/>
        </w:rPr>
        <w:t>Prague</w:t>
      </w:r>
      <w:r w:rsidR="00E22728" w:rsidRPr="007F77CE">
        <w:rPr>
          <w:sz w:val="24"/>
          <w:szCs w:val="24"/>
          <w:lang w:eastAsia="zh-CN"/>
        </w:rPr>
        <w:t xml:space="preserve">, </w:t>
      </w:r>
      <w:r w:rsidRPr="007F77CE">
        <w:rPr>
          <w:sz w:val="24"/>
          <w:szCs w:val="24"/>
          <w:lang w:eastAsia="zh-CN"/>
        </w:rPr>
        <w:t>Czech Repulic</w:t>
      </w:r>
      <w:r w:rsidR="00E22728" w:rsidRPr="007F77CE">
        <w:rPr>
          <w:sz w:val="24"/>
          <w:szCs w:val="24"/>
          <w:lang w:eastAsia="zh-CN"/>
        </w:rPr>
        <w:t xml:space="preserve">, </w:t>
      </w:r>
      <w:r w:rsidRPr="007F77CE">
        <w:rPr>
          <w:sz w:val="24"/>
          <w:szCs w:val="24"/>
          <w:lang w:eastAsia="zh-CN"/>
        </w:rPr>
        <w:t>21st</w:t>
      </w:r>
      <w:r w:rsidR="00E22728" w:rsidRPr="007F77CE">
        <w:rPr>
          <w:sz w:val="24"/>
          <w:szCs w:val="24"/>
          <w:lang w:eastAsia="zh-CN"/>
        </w:rPr>
        <w:t xml:space="preserve"> – </w:t>
      </w:r>
      <w:r w:rsidRPr="007F77CE">
        <w:rPr>
          <w:sz w:val="24"/>
          <w:szCs w:val="24"/>
          <w:lang w:eastAsia="zh-CN"/>
        </w:rPr>
        <w:t>25</w:t>
      </w:r>
      <w:r w:rsidR="00E22728" w:rsidRPr="007F77CE">
        <w:rPr>
          <w:sz w:val="24"/>
          <w:szCs w:val="24"/>
          <w:lang w:eastAsia="zh-CN"/>
        </w:rPr>
        <w:t xml:space="preserve">th </w:t>
      </w:r>
      <w:r w:rsidRPr="007F77CE">
        <w:rPr>
          <w:sz w:val="24"/>
          <w:szCs w:val="24"/>
          <w:lang w:eastAsia="zh-CN"/>
        </w:rPr>
        <w:t>May</w:t>
      </w:r>
      <w:r w:rsidR="00E22728" w:rsidRPr="007F77CE">
        <w:rPr>
          <w:sz w:val="24"/>
          <w:szCs w:val="24"/>
          <w:lang w:eastAsia="zh-CN"/>
        </w:rPr>
        <w:t xml:space="preserve"> 201</w:t>
      </w:r>
      <w:r w:rsidRPr="007F77CE">
        <w:rPr>
          <w:sz w:val="24"/>
          <w:szCs w:val="24"/>
          <w:lang w:eastAsia="zh-CN"/>
        </w:rPr>
        <w:t>2</w:t>
      </w:r>
    </w:p>
    <w:p w:rsidR="0034111C" w:rsidRPr="007B7496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B7496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B7496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A233B2">
        <w:rPr>
          <w:rFonts w:cs="Arial"/>
          <w:b/>
          <w:bCs/>
          <w:sz w:val="24"/>
        </w:rPr>
        <w:t>7.2.</w:t>
      </w:r>
      <w:r w:rsidR="00E5700F">
        <w:rPr>
          <w:rFonts w:cs="Arial"/>
          <w:b/>
          <w:bCs/>
          <w:sz w:val="24"/>
        </w:rPr>
        <w:t>2</w:t>
      </w:r>
      <w:r w:rsidR="00A233B2">
        <w:rPr>
          <w:rFonts w:cs="Arial"/>
          <w:b/>
          <w:bCs/>
          <w:sz w:val="24"/>
        </w:rPr>
        <w:t>.</w:t>
      </w:r>
      <w:r w:rsidR="00E5700F">
        <w:rPr>
          <w:rFonts w:cs="Arial"/>
          <w:b/>
          <w:bCs/>
          <w:sz w:val="24"/>
        </w:rPr>
        <w:t>2</w:t>
      </w:r>
    </w:p>
    <w:p w:rsidR="0034111C" w:rsidRPr="007B7496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FC3AEE" w:rsidRPr="007B7496">
        <w:rPr>
          <w:rFonts w:ascii="Arial" w:hAnsi="Arial" w:cs="Arial"/>
          <w:b/>
          <w:bCs/>
          <w:sz w:val="24"/>
        </w:rPr>
        <w:t>Nokia Siemens Networks</w:t>
      </w:r>
      <w:r w:rsidR="003071F6">
        <w:rPr>
          <w:rFonts w:ascii="Arial" w:hAnsi="Arial" w:cs="Arial"/>
          <w:b/>
          <w:bCs/>
          <w:sz w:val="24"/>
        </w:rPr>
        <w:t xml:space="preserve">, </w:t>
      </w:r>
      <w:r w:rsidR="003071F6" w:rsidRPr="007B7496">
        <w:rPr>
          <w:rFonts w:ascii="Arial" w:hAnsi="Arial" w:cs="Arial"/>
          <w:b/>
          <w:bCs/>
          <w:sz w:val="24"/>
        </w:rPr>
        <w:t>Nokia</w:t>
      </w:r>
      <w:r w:rsidR="003071F6">
        <w:rPr>
          <w:rFonts w:ascii="Arial" w:hAnsi="Arial" w:cs="Arial"/>
          <w:b/>
          <w:bCs/>
          <w:sz w:val="24"/>
        </w:rPr>
        <w:t xml:space="preserve"> Corporation</w:t>
      </w:r>
    </w:p>
    <w:p w:rsidR="0034111C" w:rsidRPr="007B7496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 w:rsidR="00E5700F">
        <w:rPr>
          <w:rFonts w:ascii="Arial" w:hAnsi="Arial" w:cs="Arial"/>
          <w:b/>
          <w:bCs/>
          <w:sz w:val="24"/>
        </w:rPr>
        <w:t xml:space="preserve">PSS/SSS </w:t>
      </w:r>
      <w:r w:rsidR="00622BA7">
        <w:rPr>
          <w:rFonts w:ascii="Arial" w:hAnsi="Arial" w:cs="Arial"/>
          <w:b/>
          <w:bCs/>
          <w:sz w:val="24"/>
        </w:rPr>
        <w:t>location</w:t>
      </w:r>
      <w:r w:rsidR="00E5700F">
        <w:rPr>
          <w:rFonts w:ascii="Arial" w:hAnsi="Arial" w:cs="Arial"/>
          <w:b/>
          <w:bCs/>
          <w:sz w:val="24"/>
        </w:rPr>
        <w:t xml:space="preserve"> on un-synchronized NCT</w:t>
      </w:r>
    </w:p>
    <w:p w:rsidR="0034111C" w:rsidRPr="007B7496" w:rsidRDefault="0034111C">
      <w:pPr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2B37CB" w:rsidRDefault="002B37CB" w:rsidP="00D45ADC">
      <w:r>
        <w:t>For the cell acquisition/detection on NCT, the agreements in RAN1#68</w:t>
      </w:r>
      <w:r w:rsidR="00A32BBD">
        <w:t xml:space="preserve"> [1]</w:t>
      </w:r>
      <w:r>
        <w:t xml:space="preserve"> was</w:t>
      </w:r>
    </w:p>
    <w:p w:rsidR="002B37CB" w:rsidRPr="002B37CB" w:rsidRDefault="002B37CB" w:rsidP="003D34DF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2B37CB">
        <w:rPr>
          <w:rFonts w:ascii="Times" w:eastAsia="Batang" w:hAnsi="Times"/>
          <w:i/>
        </w:rPr>
        <w:t>No new detection/acquisition signals will be designed for the NCT (except possibly new time/frequency configurations of existing signals)</w:t>
      </w:r>
    </w:p>
    <w:p w:rsidR="002B37CB" w:rsidRPr="002B37CB" w:rsidRDefault="002B37CB" w:rsidP="003D34DF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2B37CB">
        <w:rPr>
          <w:i/>
        </w:rPr>
        <w:t>For non-synchronized new carriers:</w:t>
      </w:r>
    </w:p>
    <w:p w:rsidR="002B37CB" w:rsidRPr="002B37CB" w:rsidRDefault="002B37CB" w:rsidP="003D34DF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2B37CB">
        <w:rPr>
          <w:i/>
        </w:rPr>
        <w:t>Working assumption: Rel-8 PSS/SSS sequences are transmitted</w:t>
      </w:r>
    </w:p>
    <w:p w:rsidR="002B37CB" w:rsidRDefault="002B37CB" w:rsidP="002B37CB">
      <w:pPr>
        <w:spacing w:before="120"/>
      </w:pPr>
      <w:r>
        <w:t>For un-synchronized NCT it was further agreed in RAN1#68bis</w:t>
      </w:r>
      <w:r w:rsidR="00A32BBD">
        <w:t xml:space="preserve"> [2]</w:t>
      </w:r>
      <w:r>
        <w:t xml:space="preserve"> that</w:t>
      </w:r>
    </w:p>
    <w:p w:rsidR="002B37CB" w:rsidRPr="002B37CB" w:rsidRDefault="002B37CB" w:rsidP="003D34DF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2B37CB">
        <w:rPr>
          <w:rFonts w:ascii="Times" w:eastAsia="Batang" w:hAnsi="Times"/>
          <w:i/>
        </w:rPr>
        <w:t>The working assumption is agreed: Rel-8 PSS/SSS sequences are transmitted.</w:t>
      </w:r>
    </w:p>
    <w:p w:rsidR="002B37CB" w:rsidRPr="005D280E" w:rsidRDefault="005D280E" w:rsidP="003D34DF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5D280E">
        <w:rPr>
          <w:i/>
        </w:rPr>
        <w:t>Potential motivations for changing the time-frequency location relative to REl-8:</w:t>
      </w:r>
    </w:p>
    <w:p w:rsidR="005D280E" w:rsidRDefault="005D280E" w:rsidP="003D34DF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5D280E">
        <w:rPr>
          <w:rFonts w:ascii="Times" w:eastAsia="Batang" w:hAnsi="Times"/>
          <w:i/>
        </w:rPr>
        <w:t>preventing the acquisition of a new carrier</w:t>
      </w:r>
    </w:p>
    <w:p w:rsidR="005D280E" w:rsidRDefault="005D280E" w:rsidP="003D34DF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>
        <w:rPr>
          <w:rFonts w:ascii="Times" w:eastAsia="Batang" w:hAnsi="Times"/>
          <w:i/>
        </w:rPr>
        <w:t>ICIC</w:t>
      </w:r>
    </w:p>
    <w:p w:rsidR="005D280E" w:rsidRPr="002B37CB" w:rsidRDefault="005D280E" w:rsidP="003D34DF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5D280E">
        <w:rPr>
          <w:rFonts w:ascii="Times" w:eastAsia="Batang" w:hAnsi="Times"/>
          <w:i/>
        </w:rPr>
        <w:t>DM-RS avoidance in central 6 PRBs</w:t>
      </w:r>
    </w:p>
    <w:p w:rsidR="007F77CE" w:rsidRDefault="007F77CE" w:rsidP="002B37CB">
      <w:pPr>
        <w:spacing w:before="120"/>
      </w:pPr>
      <w:r>
        <w:t>There are still some open issues to be decided in RAN1#69 that</w:t>
      </w:r>
    </w:p>
    <w:p w:rsidR="007F77CE" w:rsidRPr="002B37CB" w:rsidRDefault="007F77CE" w:rsidP="003D34DF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7F77CE">
        <w:rPr>
          <w:rFonts w:ascii="Times" w:eastAsia="Batang" w:hAnsi="Times"/>
          <w:i/>
        </w:rPr>
        <w:t>Currently no consensus on the need to introduce physical layer mechanisms to prevent legacy UEs acquiring new carriers.</w:t>
      </w:r>
    </w:p>
    <w:p w:rsidR="007F77CE" w:rsidRPr="005D280E" w:rsidRDefault="007F77CE" w:rsidP="003D34DF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7F77CE">
        <w:rPr>
          <w:i/>
        </w:rPr>
        <w:t>Consider until RAN1#69 at least solutions to completely resolve collisions between PSS/SSS and DM-RS</w:t>
      </w:r>
    </w:p>
    <w:p w:rsidR="007F77CE" w:rsidRDefault="007F77CE" w:rsidP="003D34DF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7F77CE">
        <w:rPr>
          <w:rFonts w:ascii="Times" w:eastAsia="Batang" w:hAnsi="Times"/>
          <w:i/>
        </w:rPr>
        <w:t>For solutions based on modifying the PSS/SSS, consider only solutions which only change the time location of the PSS/SSS (do not consider further changing the frequency location)</w:t>
      </w:r>
    </w:p>
    <w:p w:rsidR="007F77CE" w:rsidRPr="007F77CE" w:rsidRDefault="007F77CE" w:rsidP="003D34DF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7F77CE">
        <w:rPr>
          <w:rFonts w:ascii="Times" w:eastAsia="Batang" w:hAnsi="Times"/>
          <w:i/>
        </w:rPr>
        <w:t></w:t>
      </w:r>
      <w:r w:rsidRPr="007F77CE">
        <w:rPr>
          <w:rFonts w:ascii="Times" w:eastAsia="Batang" w:hAnsi="Times"/>
          <w:i/>
        </w:rPr>
        <w:tab/>
        <w:t>Take into account the PSS/SSS performance</w:t>
      </w:r>
    </w:p>
    <w:p w:rsidR="00D45ADC" w:rsidRDefault="00D45ADC" w:rsidP="002B37CB">
      <w:pPr>
        <w:spacing w:before="120"/>
      </w:pPr>
      <w:r>
        <w:t xml:space="preserve">In this contribution, we will provide our views on </w:t>
      </w:r>
      <w:r w:rsidR="00A32BBD">
        <w:t>PSS/SSS location on un-synchronized NCT</w:t>
      </w:r>
      <w:r>
        <w:t>.</w:t>
      </w:r>
    </w:p>
    <w:p w:rsidR="003B7440" w:rsidRPr="0015174F" w:rsidRDefault="00CA1617" w:rsidP="0015174F">
      <w:pPr>
        <w:pStyle w:val="Heading1"/>
      </w:pPr>
      <w:r w:rsidRPr="007B7496">
        <w:t>2</w:t>
      </w:r>
      <w:r w:rsidRPr="007B7496">
        <w:tab/>
      </w:r>
      <w:r w:rsidR="00BE3038">
        <w:t>Accessibility to legacy UEs</w:t>
      </w:r>
    </w:p>
    <w:p w:rsidR="0015174F" w:rsidRDefault="0015174F" w:rsidP="00A53C27">
      <w:r>
        <w:t>If no physical layer mechanism is introduced</w:t>
      </w:r>
      <w:r w:rsidR="00363B63">
        <w:t>, legacy UEs will be able to detect</w:t>
      </w:r>
      <w:r w:rsidR="0057300D">
        <w:t>/acquire</w:t>
      </w:r>
      <w:r w:rsidR="00363B63">
        <w:t xml:space="preserve"> the cell on NCT and may try to select/reselect to an NCT cell. There are concerns on whether this will cause some confusion to legacy UEs and degrade legacy UEs’ performance in cell selection/reselection.</w:t>
      </w:r>
    </w:p>
    <w:p w:rsidR="00C42FB6" w:rsidRDefault="00C42FB6" w:rsidP="00A53C27">
      <w:r>
        <w:t>If PSS/SSS of an NCT cell is non-visible to legacy UEs, legacy UE</w:t>
      </w:r>
      <w:r w:rsidR="00B646B7">
        <w:t>s</w:t>
      </w:r>
      <w:r>
        <w:t xml:space="preserve"> will not select/reselect to that cell, or measure that cell for RRM. This can be seen as a </w:t>
      </w:r>
      <w:r w:rsidR="00920885">
        <w:t>c</w:t>
      </w:r>
      <w:r>
        <w:t>lean solution for legacy UEs</w:t>
      </w:r>
      <w:r w:rsidR="00920885">
        <w:t xml:space="preserve">, and it also enable Rel-11 UEs to </w:t>
      </w:r>
      <w:r w:rsidR="00D71428">
        <w:t>differentiate</w:t>
      </w:r>
      <w:r w:rsidR="00920885">
        <w:t xml:space="preserve"> NCT from legacy carrier by PSS/SSS detection</w:t>
      </w:r>
      <w:r>
        <w:t>.</w:t>
      </w:r>
    </w:p>
    <w:p w:rsidR="00363B63" w:rsidRDefault="00C42FB6" w:rsidP="00A53C27">
      <w:r>
        <w:t xml:space="preserve">On the other hand, </w:t>
      </w:r>
      <w:r w:rsidR="00365D90">
        <w:t xml:space="preserve">from </w:t>
      </w:r>
      <w:r w:rsidR="00363B63">
        <w:t xml:space="preserve">the discussions during RAN1#68bis, it is basically clear that there will be no un-specified error case even </w:t>
      </w:r>
      <w:r w:rsidR="002E1B83">
        <w:t xml:space="preserve">if </w:t>
      </w:r>
      <w:r w:rsidR="00363B63">
        <w:t>legacy</w:t>
      </w:r>
      <w:r w:rsidR="002E1B83">
        <w:t xml:space="preserve"> </w:t>
      </w:r>
      <w:r w:rsidR="00363B63">
        <w:t>UEs can detect</w:t>
      </w:r>
      <w:r w:rsidR="00B646B7">
        <w:t>/acquire</w:t>
      </w:r>
      <w:r w:rsidR="00363B63">
        <w:t xml:space="preserve"> the NCT cell, since the UE behaviour when </w:t>
      </w:r>
      <w:r w:rsidR="00A17139">
        <w:t xml:space="preserve">essential information is missing </w:t>
      </w:r>
      <w:r w:rsidR="00363B63">
        <w:t>is already specified in [3]</w:t>
      </w:r>
      <w:r w:rsidR="002E1B83">
        <w:t xml:space="preserve"> and some higher layer signalling can also help to prevent legacy UEs from measuring or reselecting </w:t>
      </w:r>
      <w:r w:rsidR="00B646B7">
        <w:t xml:space="preserve">to </w:t>
      </w:r>
      <w:r w:rsidR="002E1B83">
        <w:t>the NCT cell.</w:t>
      </w:r>
      <w:r w:rsidR="00363B63">
        <w:t xml:space="preserve"> </w:t>
      </w:r>
    </w:p>
    <w:p w:rsidR="00DC5BF5" w:rsidRPr="002C0E09" w:rsidRDefault="00DC5BF5" w:rsidP="00A53C27">
      <w:pPr>
        <w:rPr>
          <w:b/>
        </w:rPr>
      </w:pPr>
      <w:r>
        <w:rPr>
          <w:b/>
        </w:rPr>
        <w:t>Observation: The existing higher layer mechanisms are sufficient to handle legacy UEs’ access to NCT cell, and whether PSS/SSS on NCT cell is visible to legacy UEs is not an important issue.</w:t>
      </w:r>
      <w:r w:rsidR="001F4EA4">
        <w:rPr>
          <w:b/>
        </w:rPr>
        <w:t xml:space="preserve"> </w:t>
      </w:r>
      <w:r w:rsidR="00FC3B5D">
        <w:rPr>
          <w:b/>
        </w:rPr>
        <w:t xml:space="preserve">Preventing legacy UEs from </w:t>
      </w:r>
      <w:r w:rsidR="00BD67D1">
        <w:rPr>
          <w:b/>
        </w:rPr>
        <w:t>detecting/acquiring</w:t>
      </w:r>
      <w:r w:rsidR="00FC3B5D">
        <w:rPr>
          <w:b/>
        </w:rPr>
        <w:t xml:space="preserve"> NCT cell should not be the main driver for new PSS/SSS locations on NCT.</w:t>
      </w:r>
    </w:p>
    <w:p w:rsidR="00393A84" w:rsidRDefault="001F1936" w:rsidP="005A47E7">
      <w:pPr>
        <w:pStyle w:val="Heading1"/>
      </w:pPr>
      <w:r>
        <w:lastRenderedPageBreak/>
        <w:t>3</w:t>
      </w:r>
      <w:r w:rsidR="006C62F9" w:rsidRPr="007B7496">
        <w:tab/>
      </w:r>
      <w:r w:rsidR="006C62F9">
        <w:t>DM-RS collision in central 6-PRB</w:t>
      </w:r>
    </w:p>
    <w:p w:rsidR="003E457D" w:rsidRDefault="005A47E7" w:rsidP="00F07A1B">
      <w:r>
        <w:t>The problem of collision between DM-RS and PSS/SSS was firstly mentioned in [4]</w:t>
      </w:r>
      <w:r w:rsidR="00B5472A">
        <w:t>.</w:t>
      </w:r>
      <w:r>
        <w:t xml:space="preserve"> </w:t>
      </w:r>
      <w:r w:rsidR="00687096">
        <w:t>T</w:t>
      </w:r>
      <w:r>
        <w:t xml:space="preserve">ransmission </w:t>
      </w:r>
      <w:r w:rsidR="00FD26C4">
        <w:t xml:space="preserve">schemes </w:t>
      </w:r>
      <w:r>
        <w:t xml:space="preserve">based on </w:t>
      </w:r>
      <w:r w:rsidR="00FD26C4">
        <w:t xml:space="preserve">antenna </w:t>
      </w:r>
      <w:r>
        <w:t xml:space="preserve">port 7-14 </w:t>
      </w:r>
      <w:r w:rsidR="00FD26C4">
        <w:t xml:space="preserve">are </w:t>
      </w:r>
      <w:r>
        <w:t xml:space="preserve">not allowed </w:t>
      </w:r>
      <w:r w:rsidR="00A6108B">
        <w:t xml:space="preserve">in central 6-PRB where PSS/SSS is present </w:t>
      </w:r>
      <w:r>
        <w:t xml:space="preserve">as per Rel-10, and </w:t>
      </w:r>
      <w:r w:rsidR="00687096">
        <w:t xml:space="preserve">the following </w:t>
      </w:r>
      <w:r>
        <w:t>was agreed in RAN1#68bis</w:t>
      </w:r>
      <w:r w:rsidR="00687096">
        <w:t>.</w:t>
      </w:r>
      <w:r>
        <w:t xml:space="preserve"> </w:t>
      </w:r>
    </w:p>
    <w:p w:rsidR="004B2758" w:rsidRDefault="005A47E7" w:rsidP="003D34DF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3E457D">
        <w:rPr>
          <w:rFonts w:ascii="Times" w:eastAsia="Batang" w:hAnsi="Times"/>
          <w:i/>
        </w:rPr>
        <w:t xml:space="preserve">NCT can carry 1 RS port (consisting of the Rel-8 CRS Port 0 REs per PRB and Rel-8 sequence) within 1 </w:t>
      </w:r>
      <w:proofErr w:type="spellStart"/>
      <w:r w:rsidRPr="003E457D">
        <w:rPr>
          <w:rFonts w:ascii="Times" w:eastAsia="Batang" w:hAnsi="Times"/>
          <w:i/>
        </w:rPr>
        <w:t>subframe</w:t>
      </w:r>
      <w:proofErr w:type="spellEnd"/>
      <w:r w:rsidRPr="003E457D">
        <w:rPr>
          <w:rFonts w:ascii="Times" w:eastAsia="Batang" w:hAnsi="Times"/>
          <w:i/>
        </w:rPr>
        <w:t xml:space="preserve"> with 5ms periodicity</w:t>
      </w:r>
    </w:p>
    <w:p w:rsidR="003E457D" w:rsidRPr="003E457D" w:rsidRDefault="003E457D" w:rsidP="003D34DF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</w:rPr>
      </w:pPr>
      <w:r w:rsidRPr="003E457D">
        <w:rPr>
          <w:rFonts w:ascii="Times" w:eastAsia="Batang" w:hAnsi="Times"/>
          <w:i/>
        </w:rPr>
        <w:t>This RS port is not used for demodulation</w:t>
      </w:r>
    </w:p>
    <w:p w:rsidR="00BF2763" w:rsidRDefault="00BF2763" w:rsidP="003E457D">
      <w:pPr>
        <w:spacing w:before="120"/>
      </w:pPr>
      <w:r>
        <w:t>How to demodulate PDSCH in central 6-PRB where PSS/SSS is present is not clear, and there are basically 3 alternatives in our view.</w:t>
      </w:r>
    </w:p>
    <w:p w:rsidR="00BF2763" w:rsidRDefault="00BF2763" w:rsidP="003D34DF">
      <w:pPr>
        <w:numPr>
          <w:ilvl w:val="0"/>
          <w:numId w:val="5"/>
        </w:numPr>
      </w:pPr>
      <w:r>
        <w:t xml:space="preserve">Alt 1) Use CRS based transmission </w:t>
      </w:r>
      <w:r w:rsidR="001F4EA4">
        <w:t xml:space="preserve">schemes </w:t>
      </w:r>
      <w:r>
        <w:t>as in Rel-10</w:t>
      </w:r>
    </w:p>
    <w:p w:rsidR="00BF2763" w:rsidRDefault="00BF2763" w:rsidP="00BF2763">
      <w:pPr>
        <w:ind w:left="360"/>
      </w:pPr>
      <w:r>
        <w:t>This means partially reversion of the agreement from RAN1#6</w:t>
      </w:r>
      <w:r w:rsidR="00C005D4">
        <w:t>8bis, i.e. in central 6-PRB where PSS/SSS is present, port 0 can be used for demodulation.</w:t>
      </w:r>
      <w:r w:rsidR="00907EEA">
        <w:t xml:space="preserve"> </w:t>
      </w:r>
      <w:r w:rsidR="001F1936">
        <w:t xml:space="preserve">To limit the impact on DL control signalling, it is preferred to use DCI format 1A for scheduling those PDSCH transmissions, and transmit diversity is the main transmission scheme. </w:t>
      </w:r>
      <w:r w:rsidR="00BB1179">
        <w:t xml:space="preserve">The advantage of this alternative is the same design as Rel-10, so standard efforts should be very minor. </w:t>
      </w:r>
      <w:r w:rsidR="001F1936">
        <w:t xml:space="preserve">The main disadvantage </w:t>
      </w:r>
      <w:r w:rsidR="00B25E40">
        <w:t xml:space="preserve">of Alt 1 </w:t>
      </w:r>
      <w:r w:rsidR="001F1936">
        <w:t xml:space="preserve">is </w:t>
      </w:r>
      <w:r w:rsidR="00B25E40">
        <w:t>a different UE behaviour for only central 6-PRB with 5 ms periodicity, which makes the design of NCT a bit messy.</w:t>
      </w:r>
      <w:r w:rsidR="00BB1179">
        <w:t xml:space="preserve"> </w:t>
      </w:r>
      <w:r w:rsidR="00907EEA">
        <w:t xml:space="preserve"> </w:t>
      </w:r>
    </w:p>
    <w:p w:rsidR="0080215A" w:rsidRDefault="00B32865" w:rsidP="003D34DF">
      <w:pPr>
        <w:numPr>
          <w:ilvl w:val="0"/>
          <w:numId w:val="5"/>
        </w:numPr>
      </w:pPr>
      <w:r>
        <w:t xml:space="preserve">Alt 2) Use DM-RS </w:t>
      </w:r>
      <w:r w:rsidR="00A673A9">
        <w:t xml:space="preserve">port 7-14 </w:t>
      </w:r>
      <w:r>
        <w:t xml:space="preserve">based transmission </w:t>
      </w:r>
      <w:r w:rsidR="001F4EA4">
        <w:t xml:space="preserve">schemes </w:t>
      </w:r>
      <w:r>
        <w:t xml:space="preserve">by moving </w:t>
      </w:r>
      <w:r w:rsidR="00CF0607">
        <w:t xml:space="preserve">or truncating </w:t>
      </w:r>
      <w:r>
        <w:t>DM-RS</w:t>
      </w:r>
    </w:p>
    <w:p w:rsidR="006E2A62" w:rsidRDefault="00CF0607" w:rsidP="006E2A62">
      <w:pPr>
        <w:ind w:left="360"/>
      </w:pPr>
      <w:r>
        <w:t xml:space="preserve">Moving DM-RS to other symbols, e.g. in FDD normal </w:t>
      </w:r>
      <w:proofErr w:type="spellStart"/>
      <w:r>
        <w:t>subframe</w:t>
      </w:r>
      <w:proofErr w:type="spellEnd"/>
      <w:r>
        <w:t xml:space="preserve"> from symbol#5/6 to symbol#2/3</w:t>
      </w:r>
      <w:r w:rsidR="0080215A">
        <w:t xml:space="preserve"> as shown in Figure 1 (b)</w:t>
      </w:r>
      <w:r>
        <w:t>, can avoid the collision between DM-RS and PSS/SSS</w:t>
      </w:r>
      <w:r w:rsidR="00F17C48">
        <w:t xml:space="preserve">. However, from our view </w:t>
      </w:r>
      <w:r>
        <w:t xml:space="preserve">this should be considered as new DM-RS design, thus requiring large standard efforts in both RNA1 and possibly other RAN WGs. </w:t>
      </w:r>
      <w:r w:rsidR="00106667">
        <w:t>Truncating DM-RS from existing DM-RS symbols is not considered as new DM-RS design in the discussion of a</w:t>
      </w:r>
      <w:r w:rsidR="00106667" w:rsidRPr="00106667">
        <w:t xml:space="preserve">dditional special </w:t>
      </w:r>
      <w:proofErr w:type="spellStart"/>
      <w:r w:rsidR="00106667" w:rsidRPr="00106667">
        <w:t>subframe</w:t>
      </w:r>
      <w:proofErr w:type="spellEnd"/>
      <w:r w:rsidR="00106667" w:rsidRPr="00106667">
        <w:t xml:space="preserve"> configuration for LTE TDD</w:t>
      </w:r>
      <w:r w:rsidR="00106667">
        <w:t xml:space="preserve"> (AI 7.7 in RAN1#68bis)</w:t>
      </w:r>
      <w:r w:rsidR="0080215A">
        <w:t xml:space="preserve">, but it is not clear to us </w:t>
      </w:r>
      <w:r w:rsidR="00034668">
        <w:t xml:space="preserve">whether it is also the case for normal </w:t>
      </w:r>
      <w:proofErr w:type="spellStart"/>
      <w:r w:rsidR="00034668">
        <w:t>subframe</w:t>
      </w:r>
      <w:proofErr w:type="spellEnd"/>
      <w:r w:rsidR="00034668">
        <w:t xml:space="preserve"> as shown in Figure 1(c).</w:t>
      </w:r>
      <w:r>
        <w:t xml:space="preserve"> </w:t>
      </w:r>
      <w:r w:rsidR="00034668">
        <w:t xml:space="preserve">Considering the </w:t>
      </w:r>
      <w:r w:rsidR="00BE61C6">
        <w:t xml:space="preserve">potential </w:t>
      </w:r>
      <w:r w:rsidR="00F17C48">
        <w:t xml:space="preserve">big </w:t>
      </w:r>
      <w:r w:rsidR="00BE61C6">
        <w:t xml:space="preserve">standard </w:t>
      </w:r>
      <w:r w:rsidR="00581128">
        <w:t xml:space="preserve">and implementation </w:t>
      </w:r>
      <w:r w:rsidR="00BE61C6">
        <w:t>efforts and Rel-11 timeline, Alt 2</w:t>
      </w:r>
      <w:r w:rsidR="0019623D">
        <w:t xml:space="preserve"> is not preferred from our</w:t>
      </w:r>
      <w:r w:rsidR="001F4EA4">
        <w:t xml:space="preserve"> point of</w:t>
      </w:r>
      <w:r w:rsidR="0019623D">
        <w:t xml:space="preserve"> view</w:t>
      </w:r>
      <w:r w:rsidR="00BE61C6">
        <w:t>.</w:t>
      </w:r>
      <w:r>
        <w:t xml:space="preserve"> </w:t>
      </w:r>
    </w:p>
    <w:p w:rsidR="00B32865" w:rsidRDefault="005F4299" w:rsidP="006E2A62">
      <w:pPr>
        <w:ind w:left="36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929459" cy="1914525"/>
            <wp:effectExtent l="4366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12200" cy="4179240"/>
                      <a:chOff x="228600" y="1720392"/>
                      <a:chExt cx="8712200" cy="4179240"/>
                    </a:xfrm>
                  </a:grpSpPr>
                  <a:grpSp>
                    <a:nvGrpSpPr>
                      <a:cNvPr id="110" name="Group 109"/>
                      <a:cNvGrpSpPr/>
                    </a:nvGrpSpPr>
                    <a:grpSpPr>
                      <a:xfrm>
                        <a:off x="228600" y="1720392"/>
                        <a:ext cx="8712200" cy="4179240"/>
                        <a:chOff x="228600" y="1720392"/>
                        <a:chExt cx="8712200" cy="4179240"/>
                      </a:xfrm>
                    </a:grpSpPr>
                    <a:sp>
                      <a:nvSpPr>
                        <a:cNvPr id="6" name="Rectangle 5"/>
                        <a:cNvSpPr/>
                      </a:nvSpPr>
                      <a:spPr bwMode="auto">
                        <a:xfrm>
                          <a:off x="4155521" y="17626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7" name="Rectangle 6"/>
                        <a:cNvSpPr/>
                      </a:nvSpPr>
                      <a:spPr bwMode="auto">
                        <a:xfrm>
                          <a:off x="4573585" y="17626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" name="Rectangle 7"/>
                        <a:cNvSpPr/>
                      </a:nvSpPr>
                      <a:spPr bwMode="auto">
                        <a:xfrm>
                          <a:off x="4991649" y="17626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" name="Rectangle 8"/>
                        <a:cNvSpPr/>
                      </a:nvSpPr>
                      <a:spPr bwMode="auto">
                        <a:xfrm>
                          <a:off x="5409714" y="17626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" name="Rectangle 9"/>
                        <a:cNvSpPr/>
                      </a:nvSpPr>
                      <a:spPr bwMode="auto">
                        <a:xfrm>
                          <a:off x="5827777" y="17626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4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11" name="Straight Connector 10"/>
                        <a:cNvCxnSpPr/>
                      </a:nvCxnSpPr>
                      <a:spPr bwMode="auto">
                        <a:xfrm flipH="1">
                          <a:off x="3497330" y="2095500"/>
                          <a:ext cx="642870" cy="2540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cxnSp>
                      <a:nvCxnSpPr>
                        <a:cNvPr id="12" name="Straight Connector 11"/>
                        <a:cNvCxnSpPr/>
                      </a:nvCxnSpPr>
                      <a:spPr bwMode="auto">
                        <a:xfrm>
                          <a:off x="4584700" y="2070100"/>
                          <a:ext cx="866855" cy="4445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cxnSp>
                      <a:nvCxnSpPr>
                        <a:cNvPr id="13" name="Straight Connector 12"/>
                        <a:cNvCxnSpPr/>
                      </a:nvCxnSpPr>
                      <a:spPr bwMode="auto">
                        <a:xfrm>
                          <a:off x="3507402" y="2184400"/>
                          <a:ext cx="9678" cy="112473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sp>
                      <a:nvSpPr>
                        <a:cNvPr id="14" name="Rectangle 13"/>
                        <a:cNvSpPr/>
                      </a:nvSpPr>
                      <a:spPr bwMode="auto">
                        <a:xfrm>
                          <a:off x="3517081" y="2860040"/>
                          <a:ext cx="139355" cy="3200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" name="Rectangle 14"/>
                        <a:cNvSpPr/>
                      </a:nvSpPr>
                      <a:spPr bwMode="auto">
                        <a:xfrm>
                          <a:off x="3656435" y="28529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6" name="Rectangle 15"/>
                        <a:cNvSpPr/>
                      </a:nvSpPr>
                      <a:spPr bwMode="auto">
                        <a:xfrm>
                          <a:off x="3797725" y="2852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7" name="Rectangle 16"/>
                        <a:cNvSpPr/>
                      </a:nvSpPr>
                      <a:spPr bwMode="auto">
                        <a:xfrm>
                          <a:off x="3937080" y="28529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" name="Rectangle 17"/>
                        <a:cNvSpPr/>
                      </a:nvSpPr>
                      <a:spPr bwMode="auto">
                        <a:xfrm>
                          <a:off x="4074499" y="2852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" name="Rectangle 18"/>
                        <a:cNvSpPr/>
                      </a:nvSpPr>
                      <a:spPr bwMode="auto">
                        <a:xfrm>
                          <a:off x="4213854" y="2852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" name="Rectangle 19"/>
                        <a:cNvSpPr/>
                      </a:nvSpPr>
                      <a:spPr bwMode="auto">
                        <a:xfrm>
                          <a:off x="4353209" y="2852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" name="Rectangle 20"/>
                        <a:cNvSpPr/>
                      </a:nvSpPr>
                      <a:spPr bwMode="auto">
                        <a:xfrm>
                          <a:off x="4494499" y="28529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" name="Rectangle 21"/>
                        <a:cNvSpPr/>
                      </a:nvSpPr>
                      <a:spPr bwMode="auto">
                        <a:xfrm>
                          <a:off x="4633854" y="28529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" name="Rectangle 22"/>
                        <a:cNvSpPr/>
                      </a:nvSpPr>
                      <a:spPr bwMode="auto">
                        <a:xfrm>
                          <a:off x="4771273" y="28529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" name="Rectangle 23"/>
                        <a:cNvSpPr/>
                      </a:nvSpPr>
                      <a:spPr bwMode="auto">
                        <a:xfrm>
                          <a:off x="4910628" y="28529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" name="Rectangle 24"/>
                        <a:cNvSpPr/>
                      </a:nvSpPr>
                      <a:spPr bwMode="auto">
                        <a:xfrm>
                          <a:off x="5049982" y="2852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" name="Rectangle 25"/>
                        <a:cNvSpPr/>
                      </a:nvSpPr>
                      <a:spPr bwMode="auto">
                        <a:xfrm>
                          <a:off x="5189336" y="2852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7" name="Rectangle 26"/>
                        <a:cNvSpPr/>
                      </a:nvSpPr>
                      <a:spPr bwMode="auto">
                        <a:xfrm>
                          <a:off x="5328691" y="2852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8" name="Straight Connector 27"/>
                        <a:cNvCxnSpPr/>
                      </a:nvCxnSpPr>
                      <a:spPr bwMode="auto">
                        <a:xfrm flipH="1">
                          <a:off x="5468046" y="2374900"/>
                          <a:ext cx="3656" cy="96932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sp>
                      <a:nvSpPr>
                        <a:cNvPr id="29" name="Rectangle 28"/>
                        <a:cNvSpPr/>
                      </a:nvSpPr>
                      <a:spPr bwMode="auto">
                        <a:xfrm>
                          <a:off x="2590800" y="1720392"/>
                          <a:ext cx="4254500" cy="173736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0" name="TextBox 29"/>
                        <a:cNvSpPr txBox="1"/>
                      </a:nvSpPr>
                      <a:spPr>
                        <a:xfrm>
                          <a:off x="5600700" y="2946400"/>
                          <a:ext cx="1227133" cy="4801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/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FDD</a:t>
                            </a:r>
                          </a:p>
                          <a:p>
                            <a:pPr algn="r"/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Rel-10 DMRS</a:t>
                            </a:r>
                            <a:endParaRPr lang="en-US" sz="1200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1" name="Rectangle 30"/>
                        <a:cNvSpPr/>
                      </a:nvSpPr>
                      <a:spPr bwMode="auto">
                        <a:xfrm>
                          <a:off x="1793321" y="38200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2" name="Rectangle 31"/>
                        <a:cNvSpPr/>
                      </a:nvSpPr>
                      <a:spPr bwMode="auto">
                        <a:xfrm>
                          <a:off x="2211385" y="38200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3" name="Rectangle 32"/>
                        <a:cNvSpPr/>
                      </a:nvSpPr>
                      <a:spPr bwMode="auto">
                        <a:xfrm>
                          <a:off x="2629449" y="38200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4" name="Rectangle 33"/>
                        <a:cNvSpPr/>
                      </a:nvSpPr>
                      <a:spPr bwMode="auto">
                        <a:xfrm>
                          <a:off x="3047514" y="38200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35" name="Rectangle 34"/>
                        <a:cNvSpPr/>
                      </a:nvSpPr>
                      <a:spPr bwMode="auto">
                        <a:xfrm>
                          <a:off x="3465577" y="38200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4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36" name="Straight Connector 35"/>
                        <a:cNvCxnSpPr/>
                      </a:nvCxnSpPr>
                      <a:spPr bwMode="auto">
                        <a:xfrm flipH="1">
                          <a:off x="1135130" y="4152900"/>
                          <a:ext cx="642870" cy="2540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cxnSp>
                      <a:nvCxnSpPr>
                        <a:cNvPr id="37" name="Straight Connector 36"/>
                        <a:cNvCxnSpPr/>
                      </a:nvCxnSpPr>
                      <a:spPr bwMode="auto">
                        <a:xfrm>
                          <a:off x="2222500" y="4127500"/>
                          <a:ext cx="866855" cy="4445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cxnSp>
                      <a:nvCxnSpPr>
                        <a:cNvPr id="38" name="Straight Connector 37"/>
                        <a:cNvCxnSpPr/>
                      </a:nvCxnSpPr>
                      <a:spPr bwMode="auto">
                        <a:xfrm>
                          <a:off x="1145202" y="4241800"/>
                          <a:ext cx="9678" cy="112473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sp>
                      <a:nvSpPr>
                        <a:cNvPr id="39" name="Rectangle 38"/>
                        <a:cNvSpPr/>
                      </a:nvSpPr>
                      <a:spPr bwMode="auto">
                        <a:xfrm>
                          <a:off x="1154881" y="4917440"/>
                          <a:ext cx="139355" cy="3200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0" name="Rectangle 39"/>
                        <a:cNvSpPr/>
                      </a:nvSpPr>
                      <a:spPr bwMode="auto">
                        <a:xfrm>
                          <a:off x="1294235" y="49103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1" name="Rectangle 40"/>
                        <a:cNvSpPr/>
                      </a:nvSpPr>
                      <a:spPr bwMode="auto">
                        <a:xfrm>
                          <a:off x="1435525" y="49103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2" name="Rectangle 41"/>
                        <a:cNvSpPr/>
                      </a:nvSpPr>
                      <a:spPr bwMode="auto">
                        <a:xfrm>
                          <a:off x="1574880" y="49103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3" name="Rectangle 42"/>
                        <a:cNvSpPr/>
                      </a:nvSpPr>
                      <a:spPr bwMode="auto">
                        <a:xfrm>
                          <a:off x="1712299" y="49103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4" name="Rectangle 43"/>
                        <a:cNvSpPr/>
                      </a:nvSpPr>
                      <a:spPr bwMode="auto">
                        <a:xfrm>
                          <a:off x="1851654" y="49103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5" name="Rectangle 44"/>
                        <a:cNvSpPr/>
                      </a:nvSpPr>
                      <a:spPr bwMode="auto">
                        <a:xfrm>
                          <a:off x="1991009" y="49103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6" name="Rectangle 45"/>
                        <a:cNvSpPr/>
                      </a:nvSpPr>
                      <a:spPr bwMode="auto">
                        <a:xfrm>
                          <a:off x="2132299" y="49103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7" name="Rectangle 46"/>
                        <a:cNvSpPr/>
                      </a:nvSpPr>
                      <a:spPr bwMode="auto">
                        <a:xfrm>
                          <a:off x="2271654" y="49103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8" name="Rectangle 47"/>
                        <a:cNvSpPr/>
                      </a:nvSpPr>
                      <a:spPr bwMode="auto">
                        <a:xfrm>
                          <a:off x="2409073" y="49103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9" name="Rectangle 48"/>
                        <a:cNvSpPr/>
                      </a:nvSpPr>
                      <a:spPr bwMode="auto">
                        <a:xfrm>
                          <a:off x="2548428" y="49103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0" name="Rectangle 49"/>
                        <a:cNvSpPr/>
                      </a:nvSpPr>
                      <a:spPr bwMode="auto">
                        <a:xfrm>
                          <a:off x="2687782" y="49103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1" name="Rectangle 50"/>
                        <a:cNvSpPr/>
                      </a:nvSpPr>
                      <a:spPr bwMode="auto">
                        <a:xfrm>
                          <a:off x="2827136" y="49103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2" name="Rectangle 51"/>
                        <a:cNvSpPr/>
                      </a:nvSpPr>
                      <a:spPr bwMode="auto">
                        <a:xfrm>
                          <a:off x="2966491" y="49103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3" name="Straight Connector 52"/>
                        <a:cNvCxnSpPr/>
                      </a:nvCxnSpPr>
                      <a:spPr bwMode="auto">
                        <a:xfrm flipH="1">
                          <a:off x="3105846" y="4432300"/>
                          <a:ext cx="3656" cy="96932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sp>
                      <a:nvSpPr>
                        <a:cNvPr id="54" name="Rectangle 53"/>
                        <a:cNvSpPr/>
                      </a:nvSpPr>
                      <a:spPr bwMode="auto">
                        <a:xfrm>
                          <a:off x="228600" y="3777792"/>
                          <a:ext cx="4254500" cy="173736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6" name="TextBox 55"/>
                        <a:cNvSpPr txBox="1"/>
                      </a:nvSpPr>
                      <a:spPr>
                        <a:xfrm>
                          <a:off x="3238500" y="5016500"/>
                          <a:ext cx="1227133" cy="4801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/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FDD</a:t>
                            </a:r>
                          </a:p>
                          <a:p>
                            <a:pPr algn="r"/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Moved DMRS</a:t>
                            </a:r>
                            <a:endParaRPr lang="en-US" sz="1200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2" name="Rectangle 81"/>
                        <a:cNvSpPr/>
                      </a:nvSpPr>
                      <a:spPr bwMode="auto">
                        <a:xfrm>
                          <a:off x="6251021" y="38073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3" name="Rectangle 82"/>
                        <a:cNvSpPr/>
                      </a:nvSpPr>
                      <a:spPr bwMode="auto">
                        <a:xfrm>
                          <a:off x="6669085" y="38073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4" name="Rectangle 83"/>
                        <a:cNvSpPr/>
                      </a:nvSpPr>
                      <a:spPr bwMode="auto">
                        <a:xfrm>
                          <a:off x="7087149" y="38073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5" name="Rectangle 84"/>
                        <a:cNvSpPr/>
                      </a:nvSpPr>
                      <a:spPr bwMode="auto">
                        <a:xfrm>
                          <a:off x="7505214" y="38073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6" name="Rectangle 85"/>
                        <a:cNvSpPr/>
                      </a:nvSpPr>
                      <a:spPr bwMode="auto">
                        <a:xfrm>
                          <a:off x="7923277" y="3807319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4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87" name="Straight Connector 86"/>
                        <a:cNvCxnSpPr/>
                      </a:nvCxnSpPr>
                      <a:spPr bwMode="auto">
                        <a:xfrm flipH="1">
                          <a:off x="5592830" y="4140200"/>
                          <a:ext cx="642870" cy="2540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cxnSp>
                      <a:nvCxnSpPr>
                        <a:cNvPr id="88" name="Straight Connector 87"/>
                        <a:cNvCxnSpPr/>
                      </a:nvCxnSpPr>
                      <a:spPr bwMode="auto">
                        <a:xfrm>
                          <a:off x="6680200" y="4114800"/>
                          <a:ext cx="866855" cy="4445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cxnSp>
                      <a:nvCxnSpPr>
                        <a:cNvPr id="89" name="Straight Connector 88"/>
                        <a:cNvCxnSpPr/>
                      </a:nvCxnSpPr>
                      <a:spPr bwMode="auto">
                        <a:xfrm>
                          <a:off x="5602902" y="4229100"/>
                          <a:ext cx="9678" cy="112473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sp>
                      <a:nvSpPr>
                        <a:cNvPr id="90" name="Rectangle 89"/>
                        <a:cNvSpPr/>
                      </a:nvSpPr>
                      <a:spPr bwMode="auto">
                        <a:xfrm>
                          <a:off x="5612581" y="4904740"/>
                          <a:ext cx="139355" cy="3200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1" name="Rectangle 90"/>
                        <a:cNvSpPr/>
                      </a:nvSpPr>
                      <a:spPr bwMode="auto">
                        <a:xfrm>
                          <a:off x="5751935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" name="Rectangle 91"/>
                        <a:cNvSpPr/>
                      </a:nvSpPr>
                      <a:spPr bwMode="auto">
                        <a:xfrm>
                          <a:off x="5893225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3" name="Rectangle 92"/>
                        <a:cNvSpPr/>
                      </a:nvSpPr>
                      <a:spPr bwMode="auto">
                        <a:xfrm>
                          <a:off x="6032580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4" name="Rectangle 93"/>
                        <a:cNvSpPr/>
                      </a:nvSpPr>
                      <a:spPr bwMode="auto">
                        <a:xfrm>
                          <a:off x="6169999" y="48976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5" name="Rectangle 94"/>
                        <a:cNvSpPr/>
                      </a:nvSpPr>
                      <a:spPr bwMode="auto">
                        <a:xfrm>
                          <a:off x="6309354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6" name="Rectangle 95"/>
                        <a:cNvSpPr/>
                      </a:nvSpPr>
                      <a:spPr bwMode="auto">
                        <a:xfrm>
                          <a:off x="6448709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7" name="Rectangle 96"/>
                        <a:cNvSpPr/>
                      </a:nvSpPr>
                      <a:spPr bwMode="auto">
                        <a:xfrm>
                          <a:off x="6589999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8" name="Rectangle 97"/>
                        <a:cNvSpPr/>
                      </a:nvSpPr>
                      <a:spPr bwMode="auto">
                        <a:xfrm>
                          <a:off x="6729354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9" name="Rectangle 98"/>
                        <a:cNvSpPr/>
                      </a:nvSpPr>
                      <a:spPr bwMode="auto">
                        <a:xfrm>
                          <a:off x="6866773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0" name="Rectangle 99"/>
                        <a:cNvSpPr/>
                      </a:nvSpPr>
                      <a:spPr bwMode="auto">
                        <a:xfrm>
                          <a:off x="7006128" y="4897680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1" name="Rectangle 100"/>
                        <a:cNvSpPr/>
                      </a:nvSpPr>
                      <a:spPr bwMode="auto">
                        <a:xfrm>
                          <a:off x="7145482" y="48976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2" name="Rectangle 101"/>
                        <a:cNvSpPr/>
                      </a:nvSpPr>
                      <a:spPr bwMode="auto">
                        <a:xfrm>
                          <a:off x="7284836" y="48976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F10A2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" name="Rectangle 102"/>
                        <a:cNvSpPr/>
                      </a:nvSpPr>
                      <a:spPr bwMode="auto">
                        <a:xfrm>
                          <a:off x="7424191" y="48976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F10A2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04" name="Straight Connector 103"/>
                        <a:cNvCxnSpPr/>
                      </a:nvCxnSpPr>
                      <a:spPr bwMode="auto">
                        <a:xfrm flipH="1">
                          <a:off x="7563546" y="4419600"/>
                          <a:ext cx="3656" cy="96932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/>
                        </a:extLst>
                      </a:spPr>
                    </a:cxnSp>
                    <a:sp>
                      <a:nvSpPr>
                        <a:cNvPr id="105" name="Rectangle 104"/>
                        <a:cNvSpPr/>
                      </a:nvSpPr>
                      <a:spPr bwMode="auto">
                        <a:xfrm>
                          <a:off x="4686300" y="3765092"/>
                          <a:ext cx="4254500" cy="173736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6" name="TextBox 105"/>
                        <a:cNvSpPr txBox="1"/>
                      </a:nvSpPr>
                      <a:spPr>
                        <a:xfrm>
                          <a:off x="7416800" y="4978400"/>
                          <a:ext cx="1511301" cy="4801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r"/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FDD</a:t>
                            </a:r>
                          </a:p>
                          <a:p>
                            <a:pPr algn="r"/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Truncated  DMRS</a:t>
                            </a:r>
                            <a:endParaRPr lang="en-US" sz="1200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7" name="TextBox 106"/>
                        <a:cNvSpPr txBox="1"/>
                      </a:nvSpPr>
                      <a:spPr>
                        <a:xfrm>
                          <a:off x="4356100" y="3454400"/>
                          <a:ext cx="402674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(a)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8" name="TextBox 107"/>
                        <a:cNvSpPr txBox="1"/>
                      </a:nvSpPr>
                      <a:spPr>
                        <a:xfrm>
                          <a:off x="2057400" y="5613400"/>
                          <a:ext cx="402674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(b)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9" name="TextBox 108"/>
                        <a:cNvSpPr txBox="1"/>
                      </a:nvSpPr>
                      <a:spPr>
                        <a:xfrm>
                          <a:off x="6565900" y="5600700"/>
                          <a:ext cx="402674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(c)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19623D" w:rsidRPr="0019623D" w:rsidRDefault="0019623D" w:rsidP="0019623D">
      <w:pPr>
        <w:pStyle w:val="TH"/>
        <w:keepNext w:val="0"/>
        <w:rPr>
          <w:sz w:val="18"/>
          <w:szCs w:val="18"/>
        </w:rPr>
      </w:pPr>
      <w:r w:rsidRPr="00226B0D">
        <w:rPr>
          <w:sz w:val="18"/>
          <w:szCs w:val="18"/>
        </w:rPr>
        <w:t xml:space="preserve">Figure 1: </w:t>
      </w:r>
      <w:r>
        <w:rPr>
          <w:sz w:val="18"/>
          <w:szCs w:val="18"/>
        </w:rPr>
        <w:t>Rel-10 DM-RS symbols (a) and possible</w:t>
      </w:r>
      <w:r w:rsidRPr="00226B0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solution by moving DM-RS symbols (b) and truncating DM-RS symbols (c) in normal </w:t>
      </w:r>
      <w:proofErr w:type="spellStart"/>
      <w:r>
        <w:rPr>
          <w:sz w:val="18"/>
          <w:szCs w:val="18"/>
        </w:rPr>
        <w:t>subframe</w:t>
      </w:r>
      <w:proofErr w:type="spellEnd"/>
    </w:p>
    <w:p w:rsidR="0019623D" w:rsidRDefault="0019623D" w:rsidP="003D34DF">
      <w:pPr>
        <w:numPr>
          <w:ilvl w:val="0"/>
          <w:numId w:val="5"/>
        </w:numPr>
      </w:pPr>
      <w:r>
        <w:t xml:space="preserve">Alt 3) Use </w:t>
      </w:r>
      <w:r w:rsidR="0025031F">
        <w:t xml:space="preserve">DM-RS port 7-14 based transmission </w:t>
      </w:r>
      <w:r w:rsidR="00A748D0">
        <w:t>schemes</w:t>
      </w:r>
      <w:r w:rsidR="0025031F">
        <w:t xml:space="preserve"> by moving PSS/SSS</w:t>
      </w:r>
    </w:p>
    <w:p w:rsidR="004629FF" w:rsidRDefault="002615CC" w:rsidP="0019623D">
      <w:pPr>
        <w:ind w:left="360"/>
      </w:pPr>
      <w:r>
        <w:t>An example was proposed in [4] that PSS/SSS is moved to symbol#2/3 of slot#0 in order to avoid DM-RS collision. In our view the standard efforts are acceptable as long as separation between PSS and SSS is not increased beyond Rel-8 (</w:t>
      </w:r>
      <w:r w:rsidR="00B25E40">
        <w:t>maximum</w:t>
      </w:r>
      <w:r>
        <w:t xml:space="preserve"> 2-symbol)</w:t>
      </w:r>
      <w:r w:rsidR="00BF0BB9">
        <w:t xml:space="preserve">. Therefore, Alt 3 is our preference </w:t>
      </w:r>
      <w:r w:rsidR="00221A66">
        <w:t>due to complete support for DM-RS based operation and</w:t>
      </w:r>
      <w:r w:rsidR="00221A66" w:rsidRPr="00221A66">
        <w:t xml:space="preserve"> </w:t>
      </w:r>
      <w:r w:rsidR="00221A66">
        <w:t>limited standard effort</w:t>
      </w:r>
      <w:r w:rsidR="00BF0BB9">
        <w:t xml:space="preserve">. </w:t>
      </w:r>
    </w:p>
    <w:p w:rsidR="00EB1698" w:rsidRDefault="00BF0BB9" w:rsidP="0083682E">
      <w:pPr>
        <w:ind w:left="360"/>
      </w:pPr>
      <w:r>
        <w:t>Beside</w:t>
      </w:r>
      <w:r w:rsidR="00E70AC4">
        <w:t>s</w:t>
      </w:r>
      <w:r>
        <w:t xml:space="preserve"> the proposal in [4] there could be some other possibilities, e.g. different PSS/SSS locations for FDD and TDD</w:t>
      </w:r>
      <w:r w:rsidR="004629FF">
        <w:t xml:space="preserve">. Since CRS port 0 has 5 ms periodicity, </w:t>
      </w:r>
      <w:r w:rsidR="001F4EA4">
        <w:t xml:space="preserve">they </w:t>
      </w:r>
      <w:r w:rsidR="004629FF">
        <w:t xml:space="preserve">should be </w:t>
      </w:r>
      <w:r w:rsidR="001F4EA4">
        <w:t xml:space="preserve">transmitted </w:t>
      </w:r>
      <w:r w:rsidR="004629FF">
        <w:t xml:space="preserve">in subframe#0/5 for TDD to maintain good time-frequency tracking performance. </w:t>
      </w:r>
      <w:r w:rsidR="00B350CC">
        <w:t>As</w:t>
      </w:r>
      <w:r w:rsidR="004629FF">
        <w:t xml:space="preserve"> there </w:t>
      </w:r>
      <w:r w:rsidR="00B350CC">
        <w:t xml:space="preserve">are </w:t>
      </w:r>
      <w:r w:rsidR="004629FF">
        <w:t xml:space="preserve">no CRS in TDD special </w:t>
      </w:r>
      <w:proofErr w:type="spellStart"/>
      <w:r w:rsidR="004629FF">
        <w:t>subframe</w:t>
      </w:r>
      <w:proofErr w:type="spellEnd"/>
      <w:r w:rsidR="004629FF">
        <w:t xml:space="preserve">, </w:t>
      </w:r>
      <w:r w:rsidR="00B350CC">
        <w:t xml:space="preserve">the </w:t>
      </w:r>
      <w:r w:rsidR="004629FF">
        <w:t xml:space="preserve">PSS/SSS can be moved to symbol#0/1 in </w:t>
      </w:r>
      <w:proofErr w:type="spellStart"/>
      <w:r w:rsidR="004629FF">
        <w:t>DwPTS</w:t>
      </w:r>
      <w:proofErr w:type="spellEnd"/>
      <w:r>
        <w:t xml:space="preserve"> </w:t>
      </w:r>
      <w:r w:rsidR="004629FF">
        <w:t>as shown in Figure 2</w:t>
      </w:r>
      <w:r w:rsidR="00463052">
        <w:t>(a)</w:t>
      </w:r>
      <w:r w:rsidR="004629FF">
        <w:t xml:space="preserve">. Furthermore, </w:t>
      </w:r>
      <w:r w:rsidR="001E4456">
        <w:t>to enable UEs to differentiate</w:t>
      </w:r>
      <w:r w:rsidR="00B350CC">
        <w:t xml:space="preserve"> between</w:t>
      </w:r>
      <w:r w:rsidR="001E4456">
        <w:t xml:space="preserve"> FDD and TDD by SSS detection on NCT, it is better to have different separations between PSS and SSS for FDD and TDD</w:t>
      </w:r>
      <w:r w:rsidR="00E30840">
        <w:t>.</w:t>
      </w:r>
      <w:r w:rsidR="001D547F">
        <w:t xml:space="preserve"> PSS </w:t>
      </w:r>
      <w:r w:rsidR="00E30840">
        <w:t xml:space="preserve">or </w:t>
      </w:r>
      <w:r w:rsidR="001D547F">
        <w:t>SSS can be moved to symbol#</w:t>
      </w:r>
      <w:r w:rsidR="008B78FA">
        <w:t>1</w:t>
      </w:r>
      <w:r w:rsidR="001D547F">
        <w:t xml:space="preserve"> (the other one kept in symbol#</w:t>
      </w:r>
      <w:r w:rsidR="008B78FA">
        <w:t>3</w:t>
      </w:r>
      <w:r w:rsidR="001D547F">
        <w:t>)</w:t>
      </w:r>
      <w:r w:rsidR="00DB5E33">
        <w:t xml:space="preserve"> as shown in Figure </w:t>
      </w:r>
      <w:r w:rsidR="00463052">
        <w:t>2(b)</w:t>
      </w:r>
      <w:r w:rsidR="001D547F">
        <w:t xml:space="preserve">, considering that port 2/3 are not going to </w:t>
      </w:r>
      <w:r w:rsidR="00B25E40">
        <w:t xml:space="preserve">be </w:t>
      </w:r>
      <w:r w:rsidR="001D547F">
        <w:t>present on Rel-11 NCT.</w:t>
      </w:r>
    </w:p>
    <w:p w:rsidR="00C52566" w:rsidRDefault="00EB1698" w:rsidP="0083682E">
      <w:pPr>
        <w:ind w:left="360"/>
      </w:pPr>
      <w:r>
        <w:lastRenderedPageBreak/>
        <w:t>The preferred proposal</w:t>
      </w:r>
      <w:r w:rsidR="001D547F">
        <w:t xml:space="preserve"> </w:t>
      </w:r>
      <w:r>
        <w:t xml:space="preserve">in Figure 2 enables </w:t>
      </w:r>
      <w:r w:rsidR="00C52566">
        <w:t>different PSS/SSS locations for FDD and TDD, legacy carrier and NCT.</w:t>
      </w:r>
    </w:p>
    <w:p w:rsidR="00B32865" w:rsidRDefault="00A42645" w:rsidP="00C52566">
      <w:pPr>
        <w:ind w:left="360"/>
        <w:jc w:val="center"/>
        <w:rPr>
          <w:lang w:val="en-US"/>
        </w:rPr>
      </w:pPr>
      <w:r w:rsidRPr="00A42645">
        <w:rPr>
          <w:noProof/>
          <w:lang w:val="en-US" w:eastAsia="zh-CN"/>
        </w:rPr>
        <w:drawing>
          <wp:inline distT="0" distB="0" distL="0" distR="0">
            <wp:extent cx="4031355" cy="2170090"/>
            <wp:effectExtent l="19050" t="0" r="7245" b="0"/>
            <wp:docPr id="4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01100" cy="4493198"/>
                      <a:chOff x="178526" y="1363617"/>
                      <a:chExt cx="8801100" cy="4493198"/>
                    </a:xfrm>
                  </a:grpSpPr>
                  <a:grpSp>
                    <a:nvGrpSpPr>
                      <a:cNvPr id="162" name="Group 161"/>
                      <a:cNvGrpSpPr/>
                    </a:nvGrpSpPr>
                    <a:grpSpPr>
                      <a:xfrm>
                        <a:off x="178526" y="1363617"/>
                        <a:ext cx="8801100" cy="4493198"/>
                        <a:chOff x="178526" y="1363617"/>
                        <a:chExt cx="8801100" cy="4493198"/>
                      </a:xfrm>
                    </a:grpSpPr>
                    <a:sp>
                      <a:nvSpPr>
                        <a:cNvPr id="84" name="Rectangle 83"/>
                        <a:cNvSpPr/>
                      </a:nvSpPr>
                      <a:spPr bwMode="auto">
                        <a:xfrm>
                          <a:off x="1751229" y="35613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5" name="Rectangle 84"/>
                        <a:cNvSpPr/>
                      </a:nvSpPr>
                      <a:spPr bwMode="auto">
                        <a:xfrm>
                          <a:off x="2169293" y="35613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6" name="Rectangle 85"/>
                        <a:cNvSpPr/>
                      </a:nvSpPr>
                      <a:spPr bwMode="auto">
                        <a:xfrm>
                          <a:off x="2587357" y="35613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7" name="Rectangle 86"/>
                        <a:cNvSpPr/>
                      </a:nvSpPr>
                      <a:spPr bwMode="auto">
                        <a:xfrm>
                          <a:off x="3005422" y="35613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8" name="Rectangle 87"/>
                        <a:cNvSpPr/>
                      </a:nvSpPr>
                      <a:spPr bwMode="auto">
                        <a:xfrm>
                          <a:off x="3423485" y="35613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4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89" name="Straight Connector 88"/>
                        <a:cNvCxnSpPr/>
                      </a:nvCxnSpPr>
                      <a:spPr bwMode="auto">
                        <a:xfrm flipH="1">
                          <a:off x="1093038" y="3894183"/>
                          <a:ext cx="642870" cy="2540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90" name="Straight Connector 89"/>
                        <a:cNvCxnSpPr/>
                      </a:nvCxnSpPr>
                      <a:spPr bwMode="auto">
                        <a:xfrm>
                          <a:off x="2180408" y="3868783"/>
                          <a:ext cx="866855" cy="4445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91" name="Straight Connector 90"/>
                        <a:cNvCxnSpPr/>
                      </a:nvCxnSpPr>
                      <a:spPr bwMode="auto">
                        <a:xfrm>
                          <a:off x="1103110" y="3983083"/>
                          <a:ext cx="9678" cy="112473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92" name="Rectangle 91"/>
                        <a:cNvSpPr/>
                      </a:nvSpPr>
                      <a:spPr bwMode="auto">
                        <a:xfrm>
                          <a:off x="1112789" y="4646023"/>
                          <a:ext cx="139355" cy="3200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3" name="Rectangle 92"/>
                        <a:cNvSpPr/>
                      </a:nvSpPr>
                      <a:spPr bwMode="auto">
                        <a:xfrm>
                          <a:off x="1252143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4" name="Rectangle 93"/>
                        <a:cNvSpPr/>
                      </a:nvSpPr>
                      <a:spPr bwMode="auto">
                        <a:xfrm>
                          <a:off x="1393433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5" name="Rectangle 94"/>
                        <a:cNvSpPr/>
                      </a:nvSpPr>
                      <a:spPr bwMode="auto">
                        <a:xfrm>
                          <a:off x="1532788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6" name="Rectangle 95"/>
                        <a:cNvSpPr/>
                      </a:nvSpPr>
                      <a:spPr bwMode="auto">
                        <a:xfrm>
                          <a:off x="1670207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7" name="Rectangle 96"/>
                        <a:cNvSpPr/>
                      </a:nvSpPr>
                      <a:spPr bwMode="auto">
                        <a:xfrm>
                          <a:off x="1809562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8" name="Rectangle 97"/>
                        <a:cNvSpPr/>
                      </a:nvSpPr>
                      <a:spPr bwMode="auto">
                        <a:xfrm>
                          <a:off x="1948917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9" name="Rectangle 98"/>
                        <a:cNvSpPr/>
                      </a:nvSpPr>
                      <a:spPr bwMode="auto">
                        <a:xfrm>
                          <a:off x="2090207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0" name="Rectangle 99"/>
                        <a:cNvSpPr/>
                      </a:nvSpPr>
                      <a:spPr bwMode="auto">
                        <a:xfrm>
                          <a:off x="2229562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1" name="Rectangle 100"/>
                        <a:cNvSpPr/>
                      </a:nvSpPr>
                      <a:spPr bwMode="auto">
                        <a:xfrm>
                          <a:off x="2366981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2" name="Rectangle 101"/>
                        <a:cNvSpPr/>
                      </a:nvSpPr>
                      <a:spPr bwMode="auto">
                        <a:xfrm>
                          <a:off x="2506336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3" name="Rectangle 102"/>
                        <a:cNvSpPr/>
                      </a:nvSpPr>
                      <a:spPr bwMode="auto">
                        <a:xfrm>
                          <a:off x="2645690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4" name="Rectangle 103"/>
                        <a:cNvSpPr/>
                      </a:nvSpPr>
                      <a:spPr bwMode="auto">
                        <a:xfrm>
                          <a:off x="2785044" y="46516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5" name="Rectangle 104"/>
                        <a:cNvSpPr/>
                      </a:nvSpPr>
                      <a:spPr bwMode="auto">
                        <a:xfrm>
                          <a:off x="2924399" y="4651663"/>
                          <a:ext cx="139355" cy="316642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06" name="Straight Connector 105"/>
                        <a:cNvCxnSpPr/>
                      </a:nvCxnSpPr>
                      <a:spPr bwMode="auto">
                        <a:xfrm flipH="1">
                          <a:off x="3063754" y="4173583"/>
                          <a:ext cx="3656" cy="96932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118" name="Rectangle 117"/>
                        <a:cNvSpPr/>
                      </a:nvSpPr>
                      <a:spPr bwMode="auto">
                        <a:xfrm>
                          <a:off x="186508" y="3519075"/>
                          <a:ext cx="4254500" cy="173736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8" name="TextBox 147"/>
                        <a:cNvSpPr txBox="1"/>
                      </a:nvSpPr>
                      <a:spPr>
                        <a:xfrm>
                          <a:off x="186508" y="3513183"/>
                          <a:ext cx="1467068" cy="3416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solidFill>
                                  <a:srgbClr val="FF0000"/>
                                </a:solidFill>
                              </a:rPr>
                              <a:t>Legacy FDD</a:t>
                            </a:r>
                            <a:endParaRPr 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4" name="Rectangle 123"/>
                        <a:cNvSpPr/>
                      </a:nvSpPr>
                      <a:spPr bwMode="auto">
                        <a:xfrm>
                          <a:off x="6259729" y="35359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25" name="Rectangle 124"/>
                        <a:cNvSpPr/>
                      </a:nvSpPr>
                      <a:spPr bwMode="auto">
                        <a:xfrm>
                          <a:off x="6677793" y="35359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26" name="Rectangle 125"/>
                        <a:cNvSpPr/>
                      </a:nvSpPr>
                      <a:spPr bwMode="auto">
                        <a:xfrm>
                          <a:off x="7095857" y="35359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27" name="Rectangle 126"/>
                        <a:cNvSpPr/>
                      </a:nvSpPr>
                      <a:spPr bwMode="auto">
                        <a:xfrm>
                          <a:off x="7513922" y="35359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28" name="Rectangle 127"/>
                        <a:cNvSpPr/>
                      </a:nvSpPr>
                      <a:spPr bwMode="auto">
                        <a:xfrm>
                          <a:off x="7931985" y="3535902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4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129" name="Straight Connector 128"/>
                        <a:cNvCxnSpPr/>
                      </a:nvCxnSpPr>
                      <a:spPr bwMode="auto">
                        <a:xfrm flipH="1">
                          <a:off x="5601538" y="3868783"/>
                          <a:ext cx="642870" cy="2540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30" name="Straight Connector 129"/>
                        <a:cNvCxnSpPr/>
                      </a:nvCxnSpPr>
                      <a:spPr bwMode="auto">
                        <a:xfrm>
                          <a:off x="6688908" y="3843383"/>
                          <a:ext cx="866855" cy="4445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31" name="Straight Connector 130"/>
                        <a:cNvCxnSpPr/>
                      </a:nvCxnSpPr>
                      <a:spPr bwMode="auto">
                        <a:xfrm>
                          <a:off x="5611610" y="3957683"/>
                          <a:ext cx="9678" cy="112473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132" name="Rectangle 131"/>
                        <a:cNvSpPr/>
                      </a:nvSpPr>
                      <a:spPr bwMode="auto">
                        <a:xfrm>
                          <a:off x="5621289" y="4620623"/>
                          <a:ext cx="139355" cy="3200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3" name="Rectangle 132"/>
                        <a:cNvSpPr/>
                      </a:nvSpPr>
                      <a:spPr bwMode="auto">
                        <a:xfrm>
                          <a:off x="5760643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4" name="Rectangle 133"/>
                        <a:cNvSpPr/>
                      </a:nvSpPr>
                      <a:spPr bwMode="auto">
                        <a:xfrm>
                          <a:off x="5901933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5" name="Rectangle 134"/>
                        <a:cNvSpPr/>
                      </a:nvSpPr>
                      <a:spPr bwMode="auto">
                        <a:xfrm>
                          <a:off x="6041288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6" name="Rectangle 135"/>
                        <a:cNvSpPr/>
                      </a:nvSpPr>
                      <a:spPr bwMode="auto">
                        <a:xfrm>
                          <a:off x="6178707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7" name="Rectangle 136"/>
                        <a:cNvSpPr/>
                      </a:nvSpPr>
                      <a:spPr bwMode="auto">
                        <a:xfrm>
                          <a:off x="6318062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8" name="Rectangle 137"/>
                        <a:cNvSpPr/>
                      </a:nvSpPr>
                      <a:spPr bwMode="auto">
                        <a:xfrm>
                          <a:off x="6457417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9" name="Rectangle 138"/>
                        <a:cNvSpPr/>
                      </a:nvSpPr>
                      <a:spPr bwMode="auto">
                        <a:xfrm>
                          <a:off x="6598707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0" name="Rectangle 139"/>
                        <a:cNvSpPr/>
                      </a:nvSpPr>
                      <a:spPr bwMode="auto">
                        <a:xfrm>
                          <a:off x="6738062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1" name="Rectangle 140"/>
                        <a:cNvSpPr/>
                      </a:nvSpPr>
                      <a:spPr bwMode="auto">
                        <a:xfrm>
                          <a:off x="6875481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2" name="Rectangle 141"/>
                        <a:cNvSpPr/>
                      </a:nvSpPr>
                      <a:spPr bwMode="auto">
                        <a:xfrm>
                          <a:off x="7014836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3" name="Rectangle 142"/>
                        <a:cNvSpPr/>
                      </a:nvSpPr>
                      <a:spPr bwMode="auto">
                        <a:xfrm>
                          <a:off x="7154190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4" name="Rectangle 143"/>
                        <a:cNvSpPr/>
                      </a:nvSpPr>
                      <a:spPr bwMode="auto">
                        <a:xfrm>
                          <a:off x="7293544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5" name="Rectangle 144"/>
                        <a:cNvSpPr/>
                      </a:nvSpPr>
                      <a:spPr bwMode="auto">
                        <a:xfrm>
                          <a:off x="7432899" y="46262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46" name="Straight Connector 145"/>
                        <a:cNvCxnSpPr/>
                      </a:nvCxnSpPr>
                      <a:spPr bwMode="auto">
                        <a:xfrm flipH="1">
                          <a:off x="7572254" y="4148183"/>
                          <a:ext cx="3656" cy="96932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147" name="Rectangle 146"/>
                        <a:cNvSpPr/>
                      </a:nvSpPr>
                      <a:spPr bwMode="auto">
                        <a:xfrm>
                          <a:off x="4695008" y="3493675"/>
                          <a:ext cx="4254500" cy="173736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0" name="TextBox 149"/>
                        <a:cNvSpPr txBox="1"/>
                      </a:nvSpPr>
                      <a:spPr>
                        <a:xfrm>
                          <a:off x="4695008" y="3500483"/>
                          <a:ext cx="1193596" cy="3416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solidFill>
                                  <a:srgbClr val="FF0000"/>
                                </a:solidFill>
                              </a:rPr>
                              <a:t>NCT FDD</a:t>
                            </a:r>
                            <a:endParaRPr 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7" name="Rectangle 46"/>
                        <a:cNvSpPr/>
                      </a:nvSpPr>
                      <a:spPr bwMode="auto">
                        <a:xfrm>
                          <a:off x="1743247" y="1411736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48" name="Rectangle 47"/>
                        <a:cNvSpPr/>
                      </a:nvSpPr>
                      <a:spPr bwMode="auto">
                        <a:xfrm>
                          <a:off x="2161311" y="1411736"/>
                          <a:ext cx="418064" cy="316642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49" name="Rectangle 48"/>
                        <a:cNvSpPr/>
                      </a:nvSpPr>
                      <a:spPr bwMode="auto">
                        <a:xfrm>
                          <a:off x="2579375" y="1411736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0" name="Rectangle 49"/>
                        <a:cNvSpPr/>
                      </a:nvSpPr>
                      <a:spPr bwMode="auto">
                        <a:xfrm>
                          <a:off x="2997440" y="1411736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" name="Rectangle 50"/>
                        <a:cNvSpPr/>
                      </a:nvSpPr>
                      <a:spPr bwMode="auto">
                        <a:xfrm>
                          <a:off x="3415503" y="1411736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4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52" name="Straight Connector 51"/>
                        <a:cNvCxnSpPr/>
                      </a:nvCxnSpPr>
                      <a:spPr bwMode="auto">
                        <a:xfrm flipH="1">
                          <a:off x="335755" y="1733806"/>
                          <a:ext cx="1403621" cy="163211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53" name="Straight Connector 52"/>
                        <a:cNvCxnSpPr/>
                      </a:nvCxnSpPr>
                      <a:spPr bwMode="auto">
                        <a:xfrm>
                          <a:off x="2165182" y="1745503"/>
                          <a:ext cx="124799" cy="316614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54" name="Straight Connector 53"/>
                        <a:cNvCxnSpPr/>
                      </a:nvCxnSpPr>
                      <a:spPr bwMode="auto">
                        <a:xfrm>
                          <a:off x="345828" y="1731917"/>
                          <a:ext cx="9678" cy="112473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55" name="Rectangle 54"/>
                        <a:cNvSpPr/>
                      </a:nvSpPr>
                      <a:spPr bwMode="auto">
                        <a:xfrm>
                          <a:off x="355507" y="2398031"/>
                          <a:ext cx="139355" cy="3200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6" name="Rectangle 55"/>
                        <a:cNvSpPr/>
                      </a:nvSpPr>
                      <a:spPr bwMode="auto">
                        <a:xfrm>
                          <a:off x="494861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7" name="Rectangle 56"/>
                        <a:cNvSpPr/>
                      </a:nvSpPr>
                      <a:spPr bwMode="auto">
                        <a:xfrm>
                          <a:off x="636151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8" name="Rectangle 57"/>
                        <a:cNvSpPr/>
                      </a:nvSpPr>
                      <a:spPr bwMode="auto">
                        <a:xfrm>
                          <a:off x="775506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9" name="Rectangle 58"/>
                        <a:cNvSpPr/>
                      </a:nvSpPr>
                      <a:spPr bwMode="auto">
                        <a:xfrm>
                          <a:off x="912925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0" name="Rectangle 59"/>
                        <a:cNvSpPr/>
                      </a:nvSpPr>
                      <a:spPr bwMode="auto">
                        <a:xfrm>
                          <a:off x="1052280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1" name="Rectangle 60"/>
                        <a:cNvSpPr/>
                      </a:nvSpPr>
                      <a:spPr bwMode="auto">
                        <a:xfrm>
                          <a:off x="1191635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2" name="Rectangle 61"/>
                        <a:cNvSpPr/>
                      </a:nvSpPr>
                      <a:spPr bwMode="auto">
                        <a:xfrm>
                          <a:off x="1332925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3" name="Rectangle 62"/>
                        <a:cNvSpPr/>
                      </a:nvSpPr>
                      <a:spPr bwMode="auto">
                        <a:xfrm>
                          <a:off x="1472280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4" name="Rectangle 63"/>
                        <a:cNvSpPr/>
                      </a:nvSpPr>
                      <a:spPr bwMode="auto">
                        <a:xfrm>
                          <a:off x="1609699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5" name="Rectangle 64"/>
                        <a:cNvSpPr/>
                      </a:nvSpPr>
                      <a:spPr bwMode="auto">
                        <a:xfrm>
                          <a:off x="1749054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6" name="Rectangle 65"/>
                        <a:cNvSpPr/>
                      </a:nvSpPr>
                      <a:spPr bwMode="auto">
                        <a:xfrm>
                          <a:off x="1888408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7" name="Rectangle 66"/>
                        <a:cNvSpPr/>
                      </a:nvSpPr>
                      <a:spPr bwMode="auto">
                        <a:xfrm>
                          <a:off x="2027762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8" name="Rectangle 67"/>
                        <a:cNvSpPr/>
                      </a:nvSpPr>
                      <a:spPr bwMode="auto">
                        <a:xfrm>
                          <a:off x="2167117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9" name="Straight Connector 68"/>
                        <a:cNvCxnSpPr/>
                      </a:nvCxnSpPr>
                      <a:spPr bwMode="auto">
                        <a:xfrm flipH="1">
                          <a:off x="2306472" y="1922417"/>
                          <a:ext cx="3656" cy="96932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70" name="Rectangle 69"/>
                        <a:cNvSpPr/>
                      </a:nvSpPr>
                      <a:spPr bwMode="auto">
                        <a:xfrm>
                          <a:off x="2306472" y="2398031"/>
                          <a:ext cx="139355" cy="3200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1" name="Rectangle 70"/>
                        <a:cNvSpPr/>
                      </a:nvSpPr>
                      <a:spPr bwMode="auto">
                        <a:xfrm>
                          <a:off x="2445827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2" name="Rectangle 71"/>
                        <a:cNvSpPr/>
                      </a:nvSpPr>
                      <a:spPr bwMode="auto">
                        <a:xfrm>
                          <a:off x="2585181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3" name="Rectangle 72"/>
                        <a:cNvSpPr/>
                      </a:nvSpPr>
                      <a:spPr bwMode="auto">
                        <a:xfrm>
                          <a:off x="2724536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4" name="Rectangle 73"/>
                        <a:cNvSpPr/>
                      </a:nvSpPr>
                      <a:spPr bwMode="auto">
                        <a:xfrm>
                          <a:off x="2863891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5" name="Rectangle 74"/>
                        <a:cNvSpPr/>
                      </a:nvSpPr>
                      <a:spPr bwMode="auto">
                        <a:xfrm>
                          <a:off x="3003245" y="24004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76" name="Straight Connector 75"/>
                        <a:cNvCxnSpPr/>
                      </a:nvCxnSpPr>
                      <a:spPr bwMode="auto">
                        <a:xfrm>
                          <a:off x="2581310" y="1733806"/>
                          <a:ext cx="1392338" cy="63745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78" name="Straight Connector 77"/>
                        <a:cNvCxnSpPr/>
                      </a:nvCxnSpPr>
                      <a:spPr bwMode="auto">
                        <a:xfrm>
                          <a:off x="3975826" y="2267744"/>
                          <a:ext cx="0" cy="65031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79" name="Flowchart: Punched Tape 78"/>
                        <a:cNvSpPr/>
                      </a:nvSpPr>
                      <a:spPr bwMode="auto">
                        <a:xfrm>
                          <a:off x="3284769" y="2391635"/>
                          <a:ext cx="367742" cy="336854"/>
                        </a:xfrm>
                        <a:prstGeom prst="flowChartPunchedTap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0" name="Rectangle 79"/>
                        <a:cNvSpPr/>
                      </a:nvSpPr>
                      <a:spPr bwMode="auto">
                        <a:xfrm>
                          <a:off x="3140963" y="240095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1" name="Rectangle 80"/>
                        <a:cNvSpPr/>
                      </a:nvSpPr>
                      <a:spPr bwMode="auto">
                        <a:xfrm>
                          <a:off x="178526" y="1369509"/>
                          <a:ext cx="4254500" cy="173736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9" name="TextBox 148"/>
                        <a:cNvSpPr txBox="1"/>
                      </a:nvSpPr>
                      <a:spPr>
                        <a:xfrm>
                          <a:off x="191226" y="1363617"/>
                          <a:ext cx="1467068" cy="3416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solidFill>
                                  <a:srgbClr val="FF0000"/>
                                </a:solidFill>
                              </a:rPr>
                              <a:t>Legacy TDD</a:t>
                            </a:r>
                            <a:endParaRPr 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0" name="Rectangle 39"/>
                        <a:cNvSpPr/>
                      </a:nvSpPr>
                      <a:spPr bwMode="auto">
                        <a:xfrm>
                          <a:off x="2508255" y="5519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1" name="Rectangle 40"/>
                        <a:cNvSpPr/>
                      </a:nvSpPr>
                      <a:spPr bwMode="auto">
                        <a:xfrm>
                          <a:off x="3663610" y="55072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2" name="Rectangle 41"/>
                        <a:cNvSpPr/>
                      </a:nvSpPr>
                      <a:spPr bwMode="auto">
                        <a:xfrm>
                          <a:off x="4735799" y="5519980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3" name="TextBox 42"/>
                        <a:cNvSpPr txBox="1"/>
                      </a:nvSpPr>
                      <a:spPr>
                        <a:xfrm>
                          <a:off x="2654300" y="5549900"/>
                          <a:ext cx="545342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PSS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4" name="TextBox 43"/>
                        <a:cNvSpPr txBox="1"/>
                      </a:nvSpPr>
                      <a:spPr>
                        <a:xfrm>
                          <a:off x="3797300" y="5549900"/>
                          <a:ext cx="545342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SSS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5" name="TextBox 44"/>
                        <a:cNvSpPr txBox="1"/>
                      </a:nvSpPr>
                      <a:spPr>
                        <a:xfrm>
                          <a:off x="4936308" y="5532483"/>
                          <a:ext cx="1431802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Potential PBCH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" name="Rectangle 5"/>
                        <a:cNvSpPr/>
                      </a:nvSpPr>
                      <a:spPr bwMode="auto">
                        <a:xfrm>
                          <a:off x="6315247" y="1462536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7" name="Rectangle 6"/>
                        <a:cNvSpPr/>
                      </a:nvSpPr>
                      <a:spPr bwMode="auto">
                        <a:xfrm>
                          <a:off x="6733311" y="1462536"/>
                          <a:ext cx="418064" cy="316642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8" name="Rectangle 7"/>
                        <a:cNvSpPr/>
                      </a:nvSpPr>
                      <a:spPr bwMode="auto">
                        <a:xfrm>
                          <a:off x="7151375" y="1462536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2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" name="Rectangle 8"/>
                        <a:cNvSpPr/>
                      </a:nvSpPr>
                      <a:spPr bwMode="auto">
                        <a:xfrm>
                          <a:off x="7569440" y="1462536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3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" name="Rectangle 9"/>
                        <a:cNvSpPr/>
                      </a:nvSpPr>
                      <a:spPr bwMode="auto">
                        <a:xfrm>
                          <a:off x="7987503" y="1462536"/>
                          <a:ext cx="418064" cy="316642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charset="0"/>
                              </a:rPr>
                              <a:t>4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11" name="Straight Connector 10"/>
                        <a:cNvCxnSpPr/>
                      </a:nvCxnSpPr>
                      <a:spPr bwMode="auto">
                        <a:xfrm flipH="1">
                          <a:off x="4907755" y="1784606"/>
                          <a:ext cx="1403621" cy="163211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2" name="Straight Connector 11"/>
                        <a:cNvCxnSpPr/>
                      </a:nvCxnSpPr>
                      <a:spPr bwMode="auto">
                        <a:xfrm>
                          <a:off x="6737182" y="1796303"/>
                          <a:ext cx="124799" cy="316614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13" name="Straight Connector 12"/>
                        <a:cNvCxnSpPr/>
                      </a:nvCxnSpPr>
                      <a:spPr bwMode="auto">
                        <a:xfrm>
                          <a:off x="4917828" y="1782717"/>
                          <a:ext cx="9678" cy="112473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14" name="Rectangle 13"/>
                        <a:cNvSpPr/>
                      </a:nvSpPr>
                      <a:spPr bwMode="auto">
                        <a:xfrm>
                          <a:off x="4927507" y="2450592"/>
                          <a:ext cx="139355" cy="3200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" name="Rectangle 14"/>
                        <a:cNvSpPr/>
                      </a:nvSpPr>
                      <a:spPr bwMode="auto">
                        <a:xfrm>
                          <a:off x="5066861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6" name="Rectangle 15"/>
                        <a:cNvSpPr/>
                      </a:nvSpPr>
                      <a:spPr bwMode="auto">
                        <a:xfrm>
                          <a:off x="5208151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7" name="Rectangle 16"/>
                        <a:cNvSpPr/>
                      </a:nvSpPr>
                      <a:spPr bwMode="auto">
                        <a:xfrm>
                          <a:off x="5347506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" name="Rectangle 17"/>
                        <a:cNvSpPr/>
                      </a:nvSpPr>
                      <a:spPr bwMode="auto">
                        <a:xfrm>
                          <a:off x="5484925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" name="Rectangle 18"/>
                        <a:cNvSpPr/>
                      </a:nvSpPr>
                      <a:spPr bwMode="auto">
                        <a:xfrm>
                          <a:off x="5624280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0" name="Rectangle 19"/>
                        <a:cNvSpPr/>
                      </a:nvSpPr>
                      <a:spPr bwMode="auto">
                        <a:xfrm>
                          <a:off x="5763635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" name="Rectangle 20"/>
                        <a:cNvSpPr/>
                      </a:nvSpPr>
                      <a:spPr bwMode="auto">
                        <a:xfrm>
                          <a:off x="5904925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" name="Rectangle 21"/>
                        <a:cNvSpPr/>
                      </a:nvSpPr>
                      <a:spPr bwMode="auto">
                        <a:xfrm>
                          <a:off x="6044280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" name="Rectangle 22"/>
                        <a:cNvSpPr/>
                      </a:nvSpPr>
                      <a:spPr bwMode="auto">
                        <a:xfrm>
                          <a:off x="6181699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" name="Rectangle 23"/>
                        <a:cNvSpPr/>
                      </a:nvSpPr>
                      <a:spPr bwMode="auto">
                        <a:xfrm>
                          <a:off x="6321054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" name="Rectangle 24"/>
                        <a:cNvSpPr/>
                      </a:nvSpPr>
                      <a:spPr bwMode="auto">
                        <a:xfrm>
                          <a:off x="6460408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" name="Rectangle 25"/>
                        <a:cNvSpPr/>
                      </a:nvSpPr>
                      <a:spPr bwMode="auto">
                        <a:xfrm>
                          <a:off x="6599762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7" name="Rectangle 26"/>
                        <a:cNvSpPr/>
                      </a:nvSpPr>
                      <a:spPr bwMode="auto">
                        <a:xfrm>
                          <a:off x="6739117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8" name="Straight Connector 27"/>
                        <a:cNvCxnSpPr/>
                      </a:nvCxnSpPr>
                      <a:spPr bwMode="auto">
                        <a:xfrm flipH="1">
                          <a:off x="6878472" y="1973217"/>
                          <a:ext cx="3656" cy="96932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29" name="Rectangle 28"/>
                        <a:cNvSpPr/>
                      </a:nvSpPr>
                      <a:spPr bwMode="auto">
                        <a:xfrm>
                          <a:off x="6878472" y="2450592"/>
                          <a:ext cx="139355" cy="3200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0" name="Rectangle 29"/>
                        <a:cNvSpPr/>
                      </a:nvSpPr>
                      <a:spPr bwMode="auto">
                        <a:xfrm>
                          <a:off x="7017827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1" name="Rectangle 30"/>
                        <a:cNvSpPr/>
                      </a:nvSpPr>
                      <a:spPr bwMode="auto">
                        <a:xfrm>
                          <a:off x="7157181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2" name="Rectangle 31"/>
                        <a:cNvSpPr/>
                      </a:nvSpPr>
                      <a:spPr bwMode="auto">
                        <a:xfrm>
                          <a:off x="7296536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3" name="Rectangle 32"/>
                        <a:cNvSpPr/>
                      </a:nvSpPr>
                      <a:spPr bwMode="auto">
                        <a:xfrm>
                          <a:off x="7435891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4" name="Rectangle 33"/>
                        <a:cNvSpPr/>
                      </a:nvSpPr>
                      <a:spPr bwMode="auto">
                        <a:xfrm>
                          <a:off x="7575245" y="2451297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5" name="Straight Connector 34"/>
                        <a:cNvCxnSpPr/>
                      </a:nvCxnSpPr>
                      <a:spPr bwMode="auto">
                        <a:xfrm>
                          <a:off x="7153310" y="1784606"/>
                          <a:ext cx="1392338" cy="63745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cxnSp>
                      <a:nvCxnSpPr>
                        <a:cNvPr id="37" name="Straight Connector 36"/>
                        <a:cNvCxnSpPr/>
                      </a:nvCxnSpPr>
                      <a:spPr bwMode="auto">
                        <a:xfrm>
                          <a:off x="8547826" y="2318544"/>
                          <a:ext cx="0" cy="650316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</a:cxnSp>
                    <a:sp>
                      <a:nvSpPr>
                        <a:cNvPr id="38" name="Flowchart: Punched Tape 37"/>
                        <a:cNvSpPr/>
                      </a:nvSpPr>
                      <a:spPr bwMode="auto">
                        <a:xfrm>
                          <a:off x="7856769" y="2442435"/>
                          <a:ext cx="367742" cy="336854"/>
                        </a:xfrm>
                        <a:prstGeom prst="flowChartPunchedTape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9" name="Rectangle 38"/>
                        <a:cNvSpPr/>
                      </a:nvSpPr>
                      <a:spPr bwMode="auto">
                        <a:xfrm>
                          <a:off x="7712963" y="245175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2" name="Rectangle 81"/>
                        <a:cNvSpPr/>
                      </a:nvSpPr>
                      <a:spPr bwMode="auto">
                        <a:xfrm>
                          <a:off x="4725126" y="1382209"/>
                          <a:ext cx="4254500" cy="173736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1" name="TextBox 150"/>
                        <a:cNvSpPr txBox="1"/>
                      </a:nvSpPr>
                      <a:spPr>
                        <a:xfrm>
                          <a:off x="4725126" y="1363617"/>
                          <a:ext cx="1193596" cy="3416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>
                                <a:solidFill>
                                  <a:srgbClr val="FF0000"/>
                                </a:solidFill>
                              </a:rPr>
                              <a:t>NCT TDD</a:t>
                            </a:r>
                            <a:endParaRPr 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4" name="Rectangle 153"/>
                        <a:cNvSpPr/>
                      </a:nvSpPr>
                      <a:spPr bwMode="auto">
                        <a:xfrm>
                          <a:off x="6560607" y="5527963"/>
                          <a:ext cx="139355" cy="316642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vert="horz" wrap="square" lIns="90000" tIns="46800" rIns="90000" bIns="46800" numCol="1" rtlCol="0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762000" rtl="0" eaLnBrk="0" fontAlgn="base" latinLnBrk="0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buSzTx/>
                              <a:buFontTx/>
                              <a:buNone/>
                              <a:tabLst/>
                            </a:pPr>
                            <a:endParaRPr kumimoji="0" 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7" name="TextBox 156"/>
                        <a:cNvSpPr txBox="1"/>
                      </a:nvSpPr>
                      <a:spPr>
                        <a:xfrm>
                          <a:off x="6727008" y="5570583"/>
                          <a:ext cx="772969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D</a:t>
                            </a:r>
                            <a:r>
                              <a:rPr lang="en-US" sz="1400" dirty="0" smtClean="0"/>
                              <a:t>M-RS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60" name="TextBox 159"/>
                        <a:cNvSpPr txBox="1"/>
                      </a:nvSpPr>
                      <a:spPr>
                        <a:xfrm>
                          <a:off x="4368800" y="3124200"/>
                          <a:ext cx="402674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(a)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61" name="TextBox 160"/>
                        <a:cNvSpPr txBox="1"/>
                      </a:nvSpPr>
                      <a:spPr>
                        <a:xfrm>
                          <a:off x="4381500" y="5207000"/>
                          <a:ext cx="402674" cy="2862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lnSpc>
                                <a:spcPct val="90000"/>
                              </a:lnSpc>
                              <a:spcBef>
                                <a:spcPct val="30000"/>
                              </a:spcBef>
                              <a:spcAft>
                                <a:spcPct val="0"/>
                              </a:spcAft>
                              <a:buClr>
                                <a:schemeClr val="accent1"/>
                              </a:buClr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dirty="0" smtClean="0"/>
                              <a:t>(b)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C52566" w:rsidRPr="00C52566" w:rsidRDefault="00C52566" w:rsidP="00C52566">
      <w:pPr>
        <w:pStyle w:val="TH"/>
        <w:keepNext w:val="0"/>
        <w:rPr>
          <w:sz w:val="18"/>
          <w:szCs w:val="18"/>
        </w:rPr>
      </w:pPr>
      <w:r w:rsidRPr="00C52566">
        <w:rPr>
          <w:sz w:val="18"/>
          <w:szCs w:val="18"/>
        </w:rPr>
        <w:t>Figure 2: Proposed PSS/SSS locations for FDD (a) and TDD (b)</w:t>
      </w:r>
    </w:p>
    <w:p w:rsidR="003A7008" w:rsidRDefault="00705C89" w:rsidP="003A7008">
      <w:pPr>
        <w:rPr>
          <w:b/>
        </w:rPr>
      </w:pPr>
      <w:r>
        <w:rPr>
          <w:b/>
        </w:rPr>
        <w:t>Proposal</w:t>
      </w:r>
      <w:r w:rsidR="003A7008">
        <w:rPr>
          <w:b/>
        </w:rPr>
        <w:t xml:space="preserve">: For PDSCH transmission in central 6-PRB where PSS/SSS is present, </w:t>
      </w:r>
      <w:r w:rsidR="00DE39CF">
        <w:rPr>
          <w:b/>
        </w:rPr>
        <w:t xml:space="preserve">symbol level time domain </w:t>
      </w:r>
      <w:r w:rsidR="00D60170">
        <w:rPr>
          <w:b/>
        </w:rPr>
        <w:t xml:space="preserve">location </w:t>
      </w:r>
      <w:r w:rsidR="00DE39CF">
        <w:rPr>
          <w:b/>
        </w:rPr>
        <w:t xml:space="preserve">for PSS/SSS </w:t>
      </w:r>
      <w:r w:rsidR="00D60170">
        <w:rPr>
          <w:b/>
        </w:rPr>
        <w:t xml:space="preserve">should be changed to avoid DM-RS collision, and DM-RS based transmission </w:t>
      </w:r>
      <w:r w:rsidR="00A42645">
        <w:rPr>
          <w:b/>
        </w:rPr>
        <w:t>schemes</w:t>
      </w:r>
      <w:r w:rsidR="00D60170">
        <w:rPr>
          <w:b/>
        </w:rPr>
        <w:t xml:space="preserve"> can be used.</w:t>
      </w:r>
    </w:p>
    <w:p w:rsidR="008B78FA" w:rsidRDefault="008B78FA" w:rsidP="003D34DF">
      <w:pPr>
        <w:numPr>
          <w:ilvl w:val="0"/>
          <w:numId w:val="3"/>
        </w:numPr>
        <w:overflowPunct/>
        <w:autoSpaceDE/>
        <w:autoSpaceDN/>
        <w:adjustRightInd/>
        <w:ind w:left="357" w:firstLine="0"/>
        <w:textAlignment w:val="auto"/>
        <w:rPr>
          <w:b/>
          <w:iCs/>
        </w:rPr>
      </w:pPr>
      <w:r>
        <w:rPr>
          <w:b/>
          <w:iCs/>
        </w:rPr>
        <w:t xml:space="preserve">It is preferred to </w:t>
      </w:r>
      <w:r w:rsidRPr="008B78FA">
        <w:rPr>
          <w:b/>
          <w:iCs/>
        </w:rPr>
        <w:t xml:space="preserve">enable different </w:t>
      </w:r>
      <w:r w:rsidR="004044CE">
        <w:rPr>
          <w:b/>
        </w:rPr>
        <w:t xml:space="preserve">symbol level time domain locations for </w:t>
      </w:r>
      <w:r w:rsidR="004044CE">
        <w:rPr>
          <w:b/>
          <w:iCs/>
        </w:rPr>
        <w:t>PSS/SSS</w:t>
      </w:r>
      <w:r w:rsidRPr="008B78FA">
        <w:rPr>
          <w:b/>
          <w:iCs/>
        </w:rPr>
        <w:t xml:space="preserve"> for FDD and TDD, legacy carrier and NCT</w:t>
      </w:r>
      <w:r>
        <w:rPr>
          <w:b/>
          <w:iCs/>
        </w:rPr>
        <w:t xml:space="preserve">, and the proposed new locations are shown in Figure 2. </w:t>
      </w:r>
    </w:p>
    <w:p w:rsidR="008B78FA" w:rsidRDefault="008B78FA" w:rsidP="003D34DF">
      <w:pPr>
        <w:numPr>
          <w:ilvl w:val="0"/>
          <w:numId w:val="3"/>
        </w:numPr>
        <w:overflowPunct/>
        <w:autoSpaceDE/>
        <w:autoSpaceDN/>
        <w:adjustRightInd/>
        <w:ind w:left="357" w:firstLine="0"/>
        <w:textAlignment w:val="auto"/>
        <w:rPr>
          <w:b/>
          <w:iCs/>
        </w:rPr>
      </w:pPr>
      <w:r>
        <w:rPr>
          <w:b/>
          <w:iCs/>
        </w:rPr>
        <w:t>FDD NCT: PSS in symbol#1 of slot#0, SSS in symbol#3 of slot#0</w:t>
      </w:r>
      <w:r w:rsidR="00687BD1">
        <w:rPr>
          <w:b/>
          <w:iCs/>
        </w:rPr>
        <w:t>.</w:t>
      </w:r>
    </w:p>
    <w:p w:rsidR="008B78FA" w:rsidRPr="008B78FA" w:rsidRDefault="008B78FA" w:rsidP="003D34DF">
      <w:pPr>
        <w:numPr>
          <w:ilvl w:val="0"/>
          <w:numId w:val="3"/>
        </w:numPr>
        <w:overflowPunct/>
        <w:autoSpaceDE/>
        <w:autoSpaceDN/>
        <w:adjustRightInd/>
        <w:ind w:left="357" w:firstLine="0"/>
        <w:textAlignment w:val="auto"/>
        <w:rPr>
          <w:b/>
          <w:iCs/>
        </w:rPr>
      </w:pPr>
      <w:r w:rsidRPr="008B78FA">
        <w:rPr>
          <w:b/>
          <w:iCs/>
        </w:rPr>
        <w:t>TDD NCT: PSS in symbol#</w:t>
      </w:r>
      <w:r>
        <w:rPr>
          <w:b/>
          <w:iCs/>
        </w:rPr>
        <w:t>0</w:t>
      </w:r>
      <w:r w:rsidRPr="008B78FA">
        <w:rPr>
          <w:b/>
          <w:iCs/>
        </w:rPr>
        <w:t xml:space="preserve"> of slot#</w:t>
      </w:r>
      <w:r>
        <w:rPr>
          <w:b/>
          <w:iCs/>
        </w:rPr>
        <w:t>2</w:t>
      </w:r>
      <w:r w:rsidRPr="008B78FA">
        <w:rPr>
          <w:b/>
          <w:iCs/>
        </w:rPr>
        <w:t>, SSS in symbol#</w:t>
      </w:r>
      <w:r>
        <w:rPr>
          <w:b/>
          <w:iCs/>
        </w:rPr>
        <w:t>1</w:t>
      </w:r>
      <w:r w:rsidRPr="008B78FA">
        <w:rPr>
          <w:b/>
          <w:iCs/>
        </w:rPr>
        <w:t xml:space="preserve"> of slot#</w:t>
      </w:r>
      <w:r>
        <w:rPr>
          <w:b/>
          <w:iCs/>
        </w:rPr>
        <w:t>2</w:t>
      </w:r>
      <w:r w:rsidR="00687BD1">
        <w:rPr>
          <w:b/>
          <w:iCs/>
        </w:rPr>
        <w:t>.</w:t>
      </w:r>
      <w:r w:rsidRPr="008B78FA">
        <w:rPr>
          <w:b/>
          <w:iCs/>
        </w:rPr>
        <w:t xml:space="preserve">   </w:t>
      </w:r>
    </w:p>
    <w:p w:rsidR="0034111C" w:rsidRPr="007B7496" w:rsidRDefault="00221A66">
      <w:pPr>
        <w:pStyle w:val="Heading1"/>
      </w:pPr>
      <w:r>
        <w:t>4</w:t>
      </w:r>
      <w:r w:rsidR="0034111C" w:rsidRPr="007B7496">
        <w:tab/>
      </w:r>
      <w:r w:rsidR="00EE7FA7" w:rsidRPr="007B7496">
        <w:t>Conclusion</w:t>
      </w:r>
    </w:p>
    <w:p w:rsidR="0034111C" w:rsidRDefault="00DE39CF">
      <w:r>
        <w:t>In this paper we provide</w:t>
      </w:r>
      <w:r w:rsidR="002158FE">
        <w:t xml:space="preserve"> our view</w:t>
      </w:r>
      <w:r>
        <w:t>s</w:t>
      </w:r>
      <w:r w:rsidR="002158FE">
        <w:t xml:space="preserve"> on </w:t>
      </w:r>
      <w:r>
        <w:t>the PSS/SSS location on Rel-11 NCT, and the following observation and proposals are identified.</w:t>
      </w:r>
    </w:p>
    <w:p w:rsidR="00221A66" w:rsidRDefault="00221A66" w:rsidP="00221A66">
      <w:pPr>
        <w:rPr>
          <w:b/>
        </w:rPr>
      </w:pPr>
      <w:r>
        <w:rPr>
          <w:b/>
        </w:rPr>
        <w:t>Observation: The existing higher layer mechanisms are sufficient to handle legacy UEs’ access to NCT cell, and whether PSS/SSS on NCT cell is visible to legacy UEs is not an important issue.</w:t>
      </w:r>
      <w:r w:rsidR="001F4EA4">
        <w:rPr>
          <w:b/>
        </w:rPr>
        <w:t xml:space="preserve"> </w:t>
      </w:r>
      <w:r>
        <w:rPr>
          <w:b/>
        </w:rPr>
        <w:t>Preventing legacy UEs from acquiring/detecting NCT cells should not be the main driver for new PSS/SSS locations on NCT.</w:t>
      </w:r>
    </w:p>
    <w:p w:rsidR="00783DB5" w:rsidRDefault="00783DB5" w:rsidP="00783DB5">
      <w:pPr>
        <w:rPr>
          <w:b/>
        </w:rPr>
      </w:pPr>
      <w:r>
        <w:rPr>
          <w:b/>
        </w:rPr>
        <w:t xml:space="preserve">Proposal: For PDSCH transmission in central 6-PRB where PSS/SSS is present, symbol level time domain location for PSS/SSS should be changed to avoid DM-RS collision, and DM-RS based transmission </w:t>
      </w:r>
      <w:r w:rsidR="00A42645">
        <w:rPr>
          <w:b/>
        </w:rPr>
        <w:t>schemes</w:t>
      </w:r>
      <w:r>
        <w:rPr>
          <w:b/>
        </w:rPr>
        <w:t xml:space="preserve"> can be used.</w:t>
      </w:r>
    </w:p>
    <w:p w:rsidR="00783DB5" w:rsidRDefault="00783DB5" w:rsidP="003D34DF">
      <w:pPr>
        <w:numPr>
          <w:ilvl w:val="0"/>
          <w:numId w:val="3"/>
        </w:numPr>
        <w:overflowPunct/>
        <w:autoSpaceDE/>
        <w:autoSpaceDN/>
        <w:adjustRightInd/>
        <w:ind w:left="357" w:firstLine="0"/>
        <w:textAlignment w:val="auto"/>
        <w:rPr>
          <w:b/>
          <w:iCs/>
        </w:rPr>
      </w:pPr>
      <w:r>
        <w:rPr>
          <w:b/>
          <w:iCs/>
        </w:rPr>
        <w:t xml:space="preserve">It is preferred to </w:t>
      </w:r>
      <w:r w:rsidRPr="008B78FA">
        <w:rPr>
          <w:b/>
          <w:iCs/>
        </w:rPr>
        <w:t xml:space="preserve">enable different </w:t>
      </w:r>
      <w:r>
        <w:rPr>
          <w:b/>
        </w:rPr>
        <w:t xml:space="preserve">symbol level time domain locations for </w:t>
      </w:r>
      <w:r>
        <w:rPr>
          <w:b/>
          <w:iCs/>
        </w:rPr>
        <w:t>PSS/SSS</w:t>
      </w:r>
      <w:r w:rsidRPr="008B78FA">
        <w:rPr>
          <w:b/>
          <w:iCs/>
        </w:rPr>
        <w:t xml:space="preserve"> for FDD and TDD, legacy carrier and NCT</w:t>
      </w:r>
      <w:r>
        <w:rPr>
          <w:b/>
          <w:iCs/>
        </w:rPr>
        <w:t xml:space="preserve">, and the proposed new locations are shown in Figure 2. </w:t>
      </w:r>
    </w:p>
    <w:p w:rsidR="00783DB5" w:rsidRDefault="00783DB5" w:rsidP="003D34DF">
      <w:pPr>
        <w:numPr>
          <w:ilvl w:val="0"/>
          <w:numId w:val="3"/>
        </w:numPr>
        <w:overflowPunct/>
        <w:autoSpaceDE/>
        <w:autoSpaceDN/>
        <w:adjustRightInd/>
        <w:ind w:left="357" w:firstLine="0"/>
        <w:textAlignment w:val="auto"/>
        <w:rPr>
          <w:b/>
          <w:iCs/>
        </w:rPr>
      </w:pPr>
      <w:r>
        <w:rPr>
          <w:b/>
          <w:iCs/>
        </w:rPr>
        <w:t>FDD NCT: PSS in symbol#1 of slot#0, SSS in symbol#3 of slot#0.</w:t>
      </w:r>
    </w:p>
    <w:p w:rsidR="00783DB5" w:rsidRPr="008B78FA" w:rsidRDefault="00783DB5" w:rsidP="003D34DF">
      <w:pPr>
        <w:numPr>
          <w:ilvl w:val="0"/>
          <w:numId w:val="3"/>
        </w:numPr>
        <w:overflowPunct/>
        <w:autoSpaceDE/>
        <w:autoSpaceDN/>
        <w:adjustRightInd/>
        <w:ind w:left="357" w:firstLine="0"/>
        <w:textAlignment w:val="auto"/>
        <w:rPr>
          <w:b/>
          <w:iCs/>
        </w:rPr>
      </w:pPr>
      <w:r w:rsidRPr="008B78FA">
        <w:rPr>
          <w:b/>
          <w:iCs/>
        </w:rPr>
        <w:t>TDD NCT: PSS in symbol#</w:t>
      </w:r>
      <w:r>
        <w:rPr>
          <w:b/>
          <w:iCs/>
        </w:rPr>
        <w:t>0</w:t>
      </w:r>
      <w:r w:rsidRPr="008B78FA">
        <w:rPr>
          <w:b/>
          <w:iCs/>
        </w:rPr>
        <w:t xml:space="preserve"> of slot#</w:t>
      </w:r>
      <w:r>
        <w:rPr>
          <w:b/>
          <w:iCs/>
        </w:rPr>
        <w:t>2</w:t>
      </w:r>
      <w:r w:rsidRPr="008B78FA">
        <w:rPr>
          <w:b/>
          <w:iCs/>
        </w:rPr>
        <w:t>, SSS in symbol#</w:t>
      </w:r>
      <w:r>
        <w:rPr>
          <w:b/>
          <w:iCs/>
        </w:rPr>
        <w:t>1</w:t>
      </w:r>
      <w:r w:rsidRPr="008B78FA">
        <w:rPr>
          <w:b/>
          <w:iCs/>
        </w:rPr>
        <w:t xml:space="preserve"> of slot#</w:t>
      </w:r>
      <w:r>
        <w:rPr>
          <w:b/>
          <w:iCs/>
        </w:rPr>
        <w:t>2.</w:t>
      </w:r>
      <w:r w:rsidRPr="008B78FA">
        <w:rPr>
          <w:b/>
          <w:iCs/>
        </w:rPr>
        <w:t xml:space="preserve">   </w:t>
      </w:r>
    </w:p>
    <w:p w:rsidR="0034111C" w:rsidRPr="007B7496" w:rsidRDefault="0034111C">
      <w:pPr>
        <w:pStyle w:val="Heading1"/>
      </w:pPr>
      <w:r w:rsidRPr="007B7496">
        <w:t>References</w:t>
      </w:r>
    </w:p>
    <w:p w:rsidR="00230B2E" w:rsidRDefault="00892353" w:rsidP="00B75154">
      <w:pPr>
        <w:numPr>
          <w:ilvl w:val="0"/>
          <w:numId w:val="1"/>
        </w:numPr>
      </w:pPr>
      <w:r>
        <w:rPr>
          <w:rFonts w:hint="eastAsia"/>
        </w:rPr>
        <w:t>RAN1</w:t>
      </w:r>
      <w:r>
        <w:t>#6</w:t>
      </w:r>
      <w:r w:rsidR="00AD5BC1">
        <w:t>8</w:t>
      </w:r>
      <w:r w:rsidRPr="00F01172">
        <w:rPr>
          <w:rFonts w:hint="eastAsia"/>
        </w:rPr>
        <w:t xml:space="preserve"> </w:t>
      </w:r>
      <w:r>
        <w:rPr>
          <w:rFonts w:hint="eastAsia"/>
        </w:rPr>
        <w:t>Chairman</w:t>
      </w:r>
      <w:r>
        <w:t>’</w:t>
      </w:r>
      <w:r>
        <w:rPr>
          <w:rFonts w:hint="eastAsia"/>
        </w:rPr>
        <w:t>s Notes</w:t>
      </w:r>
    </w:p>
    <w:p w:rsidR="00060535" w:rsidRDefault="00060535" w:rsidP="00060535">
      <w:pPr>
        <w:numPr>
          <w:ilvl w:val="0"/>
          <w:numId w:val="1"/>
        </w:numPr>
      </w:pPr>
      <w:r>
        <w:rPr>
          <w:rFonts w:hint="eastAsia"/>
        </w:rPr>
        <w:t>RAN1</w:t>
      </w:r>
      <w:r>
        <w:t>#68bis</w:t>
      </w:r>
      <w:r w:rsidRPr="00F01172">
        <w:rPr>
          <w:rFonts w:hint="eastAsia"/>
        </w:rPr>
        <w:t xml:space="preserve"> </w:t>
      </w:r>
      <w:r>
        <w:rPr>
          <w:rFonts w:hint="eastAsia"/>
        </w:rPr>
        <w:t>Chairman</w:t>
      </w:r>
      <w:r>
        <w:t>’</w:t>
      </w:r>
      <w:r>
        <w:rPr>
          <w:rFonts w:hint="eastAsia"/>
        </w:rPr>
        <w:t>s Notes</w:t>
      </w:r>
    </w:p>
    <w:p w:rsidR="00060535" w:rsidRPr="00355EDE" w:rsidRDefault="00060535" w:rsidP="00060535">
      <w:pPr>
        <w:widowControl w:val="0"/>
        <w:numPr>
          <w:ilvl w:val="0"/>
          <w:numId w:val="1"/>
        </w:numPr>
        <w:overflowPunct/>
        <w:spacing w:after="120"/>
        <w:jc w:val="both"/>
        <w:textAlignment w:val="auto"/>
        <w:rPr>
          <w:lang w:val="en-US"/>
        </w:rPr>
      </w:pPr>
      <w:bookmarkStart w:id="1" w:name="_Ref317756237"/>
      <w:r>
        <w:rPr>
          <w:lang w:val="en-US"/>
        </w:rPr>
        <w:t>3</w:t>
      </w:r>
      <w:r w:rsidRPr="00355EDE">
        <w:rPr>
          <w:lang w:val="en-US"/>
        </w:rPr>
        <w:t>GPP TS 36.331 V10.4.0</w:t>
      </w:r>
      <w:bookmarkEnd w:id="1"/>
    </w:p>
    <w:p w:rsidR="00060535" w:rsidRDefault="00060535" w:rsidP="00B75154">
      <w:pPr>
        <w:numPr>
          <w:ilvl w:val="0"/>
          <w:numId w:val="1"/>
        </w:numPr>
      </w:pPr>
      <w:r>
        <w:t xml:space="preserve">R1-121617, </w:t>
      </w:r>
      <w:r w:rsidRPr="00060535">
        <w:rPr>
          <w:i/>
        </w:rPr>
        <w:t>Synchronization signal mapping for the new carrier type</w:t>
      </w:r>
      <w:r>
        <w:t>, Samsung</w:t>
      </w:r>
    </w:p>
    <w:sectPr w:rsidR="00060535" w:rsidSect="00E101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7F1" w:rsidRDefault="00E617F1">
      <w:r>
        <w:separator/>
      </w:r>
    </w:p>
  </w:endnote>
  <w:endnote w:type="continuationSeparator" w:id="0">
    <w:p w:rsidR="00E617F1" w:rsidRDefault="00E61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7F1" w:rsidRDefault="00E617F1">
      <w:r>
        <w:separator/>
      </w:r>
    </w:p>
  </w:footnote>
  <w:footnote w:type="continuationSeparator" w:id="0">
    <w:p w:rsidR="00E617F1" w:rsidRDefault="00E61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BB8"/>
    <w:multiLevelType w:val="hybridMultilevel"/>
    <w:tmpl w:val="7DB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E2C30"/>
    <w:multiLevelType w:val="hybridMultilevel"/>
    <w:tmpl w:val="B0DC84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0DE34BC"/>
    <w:multiLevelType w:val="singleLevel"/>
    <w:tmpl w:val="1BAE590C"/>
    <w:lvl w:ilvl="0">
      <w:start w:val="1"/>
      <w:numFmt w:val="decimal"/>
      <w:pStyle w:val="TdocHead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AC50134"/>
    <w:multiLevelType w:val="hybridMultilevel"/>
    <w:tmpl w:val="B2784F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2554"/>
    <w:rsid w:val="00005AAF"/>
    <w:rsid w:val="000074C4"/>
    <w:rsid w:val="00011326"/>
    <w:rsid w:val="0001227B"/>
    <w:rsid w:val="000132CC"/>
    <w:rsid w:val="0001363D"/>
    <w:rsid w:val="00014B7F"/>
    <w:rsid w:val="00017EDA"/>
    <w:rsid w:val="00023220"/>
    <w:rsid w:val="000241D3"/>
    <w:rsid w:val="00030EF3"/>
    <w:rsid w:val="000340E4"/>
    <w:rsid w:val="00034668"/>
    <w:rsid w:val="00040F0B"/>
    <w:rsid w:val="000439CA"/>
    <w:rsid w:val="000511F9"/>
    <w:rsid w:val="000528A2"/>
    <w:rsid w:val="00053B33"/>
    <w:rsid w:val="0005491E"/>
    <w:rsid w:val="00056544"/>
    <w:rsid w:val="00060535"/>
    <w:rsid w:val="00061B73"/>
    <w:rsid w:val="00063D9E"/>
    <w:rsid w:val="00064AD3"/>
    <w:rsid w:val="000651DC"/>
    <w:rsid w:val="000737A6"/>
    <w:rsid w:val="00074C07"/>
    <w:rsid w:val="00076DC8"/>
    <w:rsid w:val="000772CC"/>
    <w:rsid w:val="00086302"/>
    <w:rsid w:val="000875E0"/>
    <w:rsid w:val="00087CB5"/>
    <w:rsid w:val="00091868"/>
    <w:rsid w:val="00094615"/>
    <w:rsid w:val="00095051"/>
    <w:rsid w:val="000A20BA"/>
    <w:rsid w:val="000A538A"/>
    <w:rsid w:val="000A5A65"/>
    <w:rsid w:val="000A614E"/>
    <w:rsid w:val="000B0AE3"/>
    <w:rsid w:val="000B1CDA"/>
    <w:rsid w:val="000B4E44"/>
    <w:rsid w:val="000B654C"/>
    <w:rsid w:val="000B7C27"/>
    <w:rsid w:val="000C11F3"/>
    <w:rsid w:val="000C2476"/>
    <w:rsid w:val="000D1F85"/>
    <w:rsid w:val="000D3613"/>
    <w:rsid w:val="000D3D6B"/>
    <w:rsid w:val="000D6BF1"/>
    <w:rsid w:val="000D75E9"/>
    <w:rsid w:val="000E3E71"/>
    <w:rsid w:val="000E4CFA"/>
    <w:rsid w:val="000E6A4D"/>
    <w:rsid w:val="000F0534"/>
    <w:rsid w:val="000F3F33"/>
    <w:rsid w:val="000F4BF9"/>
    <w:rsid w:val="000F5A95"/>
    <w:rsid w:val="00102C15"/>
    <w:rsid w:val="001048D3"/>
    <w:rsid w:val="0010549E"/>
    <w:rsid w:val="00106667"/>
    <w:rsid w:val="00110802"/>
    <w:rsid w:val="00110A4F"/>
    <w:rsid w:val="00110F9F"/>
    <w:rsid w:val="00111206"/>
    <w:rsid w:val="00113E46"/>
    <w:rsid w:val="00114863"/>
    <w:rsid w:val="00115209"/>
    <w:rsid w:val="00116B41"/>
    <w:rsid w:val="0012033D"/>
    <w:rsid w:val="00120CC9"/>
    <w:rsid w:val="00120E54"/>
    <w:rsid w:val="001240BF"/>
    <w:rsid w:val="0012425E"/>
    <w:rsid w:val="0012431E"/>
    <w:rsid w:val="00124A3C"/>
    <w:rsid w:val="00125FE9"/>
    <w:rsid w:val="00131370"/>
    <w:rsid w:val="00134C37"/>
    <w:rsid w:val="00136706"/>
    <w:rsid w:val="00137D78"/>
    <w:rsid w:val="0014450D"/>
    <w:rsid w:val="00145AD3"/>
    <w:rsid w:val="0015174F"/>
    <w:rsid w:val="00155F48"/>
    <w:rsid w:val="00157A6E"/>
    <w:rsid w:val="00160166"/>
    <w:rsid w:val="00165033"/>
    <w:rsid w:val="001652FF"/>
    <w:rsid w:val="00166916"/>
    <w:rsid w:val="001670EA"/>
    <w:rsid w:val="001674A0"/>
    <w:rsid w:val="00172793"/>
    <w:rsid w:val="001757E3"/>
    <w:rsid w:val="00176236"/>
    <w:rsid w:val="00176B13"/>
    <w:rsid w:val="0017726A"/>
    <w:rsid w:val="00177548"/>
    <w:rsid w:val="00180479"/>
    <w:rsid w:val="00183526"/>
    <w:rsid w:val="00183943"/>
    <w:rsid w:val="00186AC6"/>
    <w:rsid w:val="00191682"/>
    <w:rsid w:val="00193986"/>
    <w:rsid w:val="00194856"/>
    <w:rsid w:val="0019623D"/>
    <w:rsid w:val="001962F8"/>
    <w:rsid w:val="0019720F"/>
    <w:rsid w:val="001A24D7"/>
    <w:rsid w:val="001A5155"/>
    <w:rsid w:val="001A6772"/>
    <w:rsid w:val="001B060B"/>
    <w:rsid w:val="001B1ECC"/>
    <w:rsid w:val="001B31E1"/>
    <w:rsid w:val="001B46E4"/>
    <w:rsid w:val="001B572C"/>
    <w:rsid w:val="001B5A52"/>
    <w:rsid w:val="001B5AD9"/>
    <w:rsid w:val="001B5D83"/>
    <w:rsid w:val="001B7D4A"/>
    <w:rsid w:val="001C303B"/>
    <w:rsid w:val="001D3263"/>
    <w:rsid w:val="001D4FEC"/>
    <w:rsid w:val="001D547F"/>
    <w:rsid w:val="001E0FAF"/>
    <w:rsid w:val="001E1B53"/>
    <w:rsid w:val="001E21DC"/>
    <w:rsid w:val="001E3B9C"/>
    <w:rsid w:val="001E43CD"/>
    <w:rsid w:val="001E4456"/>
    <w:rsid w:val="001F0620"/>
    <w:rsid w:val="001F0658"/>
    <w:rsid w:val="001F1936"/>
    <w:rsid w:val="001F4EA4"/>
    <w:rsid w:val="001F5019"/>
    <w:rsid w:val="001F63E0"/>
    <w:rsid w:val="00202787"/>
    <w:rsid w:val="00204B3A"/>
    <w:rsid w:val="0020655B"/>
    <w:rsid w:val="00214558"/>
    <w:rsid w:val="002149AF"/>
    <w:rsid w:val="002150B5"/>
    <w:rsid w:val="002158FE"/>
    <w:rsid w:val="0021635A"/>
    <w:rsid w:val="00221A66"/>
    <w:rsid w:val="00222413"/>
    <w:rsid w:val="00222A7A"/>
    <w:rsid w:val="00224A2C"/>
    <w:rsid w:val="00224BF7"/>
    <w:rsid w:val="00226B0D"/>
    <w:rsid w:val="0022728E"/>
    <w:rsid w:val="00230B2E"/>
    <w:rsid w:val="002312F4"/>
    <w:rsid w:val="00231635"/>
    <w:rsid w:val="002316A2"/>
    <w:rsid w:val="00231FC7"/>
    <w:rsid w:val="00232876"/>
    <w:rsid w:val="002335D0"/>
    <w:rsid w:val="00235033"/>
    <w:rsid w:val="0024336B"/>
    <w:rsid w:val="0024491F"/>
    <w:rsid w:val="0025031F"/>
    <w:rsid w:val="002520DF"/>
    <w:rsid w:val="00252C17"/>
    <w:rsid w:val="00253433"/>
    <w:rsid w:val="00254C5E"/>
    <w:rsid w:val="002615CC"/>
    <w:rsid w:val="00265C9D"/>
    <w:rsid w:val="00270787"/>
    <w:rsid w:val="00280EE3"/>
    <w:rsid w:val="00284D21"/>
    <w:rsid w:val="00285510"/>
    <w:rsid w:val="002918C9"/>
    <w:rsid w:val="00293B92"/>
    <w:rsid w:val="00295AB1"/>
    <w:rsid w:val="002A046A"/>
    <w:rsid w:val="002A108D"/>
    <w:rsid w:val="002A316B"/>
    <w:rsid w:val="002A352A"/>
    <w:rsid w:val="002A6A48"/>
    <w:rsid w:val="002A6C34"/>
    <w:rsid w:val="002A72BF"/>
    <w:rsid w:val="002B132E"/>
    <w:rsid w:val="002B14DB"/>
    <w:rsid w:val="002B2594"/>
    <w:rsid w:val="002B2813"/>
    <w:rsid w:val="002B37CB"/>
    <w:rsid w:val="002B57E6"/>
    <w:rsid w:val="002B5866"/>
    <w:rsid w:val="002B58FB"/>
    <w:rsid w:val="002C06BB"/>
    <w:rsid w:val="002C0771"/>
    <w:rsid w:val="002C0CA9"/>
    <w:rsid w:val="002C0E09"/>
    <w:rsid w:val="002C411C"/>
    <w:rsid w:val="002C5468"/>
    <w:rsid w:val="002C5C0F"/>
    <w:rsid w:val="002C6080"/>
    <w:rsid w:val="002C648C"/>
    <w:rsid w:val="002D365F"/>
    <w:rsid w:val="002D58B7"/>
    <w:rsid w:val="002E0DF1"/>
    <w:rsid w:val="002E1192"/>
    <w:rsid w:val="002E1B83"/>
    <w:rsid w:val="002F1F5A"/>
    <w:rsid w:val="002F2D8F"/>
    <w:rsid w:val="002F5C7C"/>
    <w:rsid w:val="002F72DA"/>
    <w:rsid w:val="003048CD"/>
    <w:rsid w:val="003048D7"/>
    <w:rsid w:val="00306966"/>
    <w:rsid w:val="003071F6"/>
    <w:rsid w:val="00307A0D"/>
    <w:rsid w:val="00313654"/>
    <w:rsid w:val="00313CB0"/>
    <w:rsid w:val="00313F96"/>
    <w:rsid w:val="003173A8"/>
    <w:rsid w:val="003204A6"/>
    <w:rsid w:val="00322327"/>
    <w:rsid w:val="003254E0"/>
    <w:rsid w:val="00325D7A"/>
    <w:rsid w:val="0033205C"/>
    <w:rsid w:val="00332424"/>
    <w:rsid w:val="0033418D"/>
    <w:rsid w:val="0034111C"/>
    <w:rsid w:val="00341930"/>
    <w:rsid w:val="00343543"/>
    <w:rsid w:val="00343954"/>
    <w:rsid w:val="00350477"/>
    <w:rsid w:val="003513C9"/>
    <w:rsid w:val="00352D21"/>
    <w:rsid w:val="003538D4"/>
    <w:rsid w:val="00354D2F"/>
    <w:rsid w:val="003557D3"/>
    <w:rsid w:val="00355ECB"/>
    <w:rsid w:val="00357B9C"/>
    <w:rsid w:val="00362A47"/>
    <w:rsid w:val="00363B63"/>
    <w:rsid w:val="003642A6"/>
    <w:rsid w:val="00365227"/>
    <w:rsid w:val="00365D90"/>
    <w:rsid w:val="00366FD0"/>
    <w:rsid w:val="00370603"/>
    <w:rsid w:val="00370990"/>
    <w:rsid w:val="003764DB"/>
    <w:rsid w:val="0037681B"/>
    <w:rsid w:val="0037751C"/>
    <w:rsid w:val="00387985"/>
    <w:rsid w:val="00393A84"/>
    <w:rsid w:val="003941F3"/>
    <w:rsid w:val="0039562F"/>
    <w:rsid w:val="00396D50"/>
    <w:rsid w:val="003A16D4"/>
    <w:rsid w:val="003A1AB3"/>
    <w:rsid w:val="003A24CF"/>
    <w:rsid w:val="003A597F"/>
    <w:rsid w:val="003A68AF"/>
    <w:rsid w:val="003A7008"/>
    <w:rsid w:val="003B030B"/>
    <w:rsid w:val="003B25B1"/>
    <w:rsid w:val="003B3B74"/>
    <w:rsid w:val="003B4676"/>
    <w:rsid w:val="003B5985"/>
    <w:rsid w:val="003B7440"/>
    <w:rsid w:val="003C383B"/>
    <w:rsid w:val="003C7027"/>
    <w:rsid w:val="003D1BE7"/>
    <w:rsid w:val="003D2181"/>
    <w:rsid w:val="003D34DF"/>
    <w:rsid w:val="003D402B"/>
    <w:rsid w:val="003E457D"/>
    <w:rsid w:val="003F7D94"/>
    <w:rsid w:val="004024A6"/>
    <w:rsid w:val="00402B77"/>
    <w:rsid w:val="004032C2"/>
    <w:rsid w:val="0040433E"/>
    <w:rsid w:val="004044CE"/>
    <w:rsid w:val="004108BE"/>
    <w:rsid w:val="004114B4"/>
    <w:rsid w:val="004168B7"/>
    <w:rsid w:val="004176FF"/>
    <w:rsid w:val="00417EAC"/>
    <w:rsid w:val="00420A96"/>
    <w:rsid w:val="00421660"/>
    <w:rsid w:val="00423DCD"/>
    <w:rsid w:val="004243B9"/>
    <w:rsid w:val="00424AA9"/>
    <w:rsid w:val="00424FA7"/>
    <w:rsid w:val="004306B9"/>
    <w:rsid w:val="00430B0D"/>
    <w:rsid w:val="004312A7"/>
    <w:rsid w:val="00432110"/>
    <w:rsid w:val="00434833"/>
    <w:rsid w:val="004354E4"/>
    <w:rsid w:val="00436BB5"/>
    <w:rsid w:val="00436BB9"/>
    <w:rsid w:val="00441D31"/>
    <w:rsid w:val="0044403D"/>
    <w:rsid w:val="00445FF7"/>
    <w:rsid w:val="004474F3"/>
    <w:rsid w:val="004506DB"/>
    <w:rsid w:val="00450C59"/>
    <w:rsid w:val="00452A05"/>
    <w:rsid w:val="00453341"/>
    <w:rsid w:val="00455153"/>
    <w:rsid w:val="00455222"/>
    <w:rsid w:val="00455C04"/>
    <w:rsid w:val="004567B7"/>
    <w:rsid w:val="00457651"/>
    <w:rsid w:val="00457D58"/>
    <w:rsid w:val="00461210"/>
    <w:rsid w:val="004629FF"/>
    <w:rsid w:val="00463052"/>
    <w:rsid w:val="004635CB"/>
    <w:rsid w:val="0047073E"/>
    <w:rsid w:val="00471E27"/>
    <w:rsid w:val="0047422B"/>
    <w:rsid w:val="00474A55"/>
    <w:rsid w:val="00475991"/>
    <w:rsid w:val="00480BD9"/>
    <w:rsid w:val="0048238F"/>
    <w:rsid w:val="00483261"/>
    <w:rsid w:val="00487D7B"/>
    <w:rsid w:val="00490B0A"/>
    <w:rsid w:val="00490EA5"/>
    <w:rsid w:val="00492C73"/>
    <w:rsid w:val="00494D6A"/>
    <w:rsid w:val="0049500E"/>
    <w:rsid w:val="00496746"/>
    <w:rsid w:val="004A05EE"/>
    <w:rsid w:val="004B2758"/>
    <w:rsid w:val="004B3C54"/>
    <w:rsid w:val="004B4EBC"/>
    <w:rsid w:val="004B6876"/>
    <w:rsid w:val="004B74FF"/>
    <w:rsid w:val="004C3E2D"/>
    <w:rsid w:val="004C60B9"/>
    <w:rsid w:val="004C795A"/>
    <w:rsid w:val="004C7DD2"/>
    <w:rsid w:val="004D1704"/>
    <w:rsid w:val="004D19D9"/>
    <w:rsid w:val="004D211A"/>
    <w:rsid w:val="004D34D6"/>
    <w:rsid w:val="004E01ED"/>
    <w:rsid w:val="004F0DB4"/>
    <w:rsid w:val="004F50A8"/>
    <w:rsid w:val="004F5835"/>
    <w:rsid w:val="004F5D3E"/>
    <w:rsid w:val="004F6E3C"/>
    <w:rsid w:val="0050272E"/>
    <w:rsid w:val="005060BE"/>
    <w:rsid w:val="00506908"/>
    <w:rsid w:val="00506AD6"/>
    <w:rsid w:val="00507EC7"/>
    <w:rsid w:val="00511079"/>
    <w:rsid w:val="005141F1"/>
    <w:rsid w:val="0051423C"/>
    <w:rsid w:val="00514965"/>
    <w:rsid w:val="005169C5"/>
    <w:rsid w:val="00516D2C"/>
    <w:rsid w:val="00516FD9"/>
    <w:rsid w:val="005200FD"/>
    <w:rsid w:val="00521AB3"/>
    <w:rsid w:val="00525318"/>
    <w:rsid w:val="00527A8C"/>
    <w:rsid w:val="00534DE5"/>
    <w:rsid w:val="0054265C"/>
    <w:rsid w:val="00543707"/>
    <w:rsid w:val="00544AFE"/>
    <w:rsid w:val="00547A60"/>
    <w:rsid w:val="0055159B"/>
    <w:rsid w:val="00553A14"/>
    <w:rsid w:val="005566A5"/>
    <w:rsid w:val="0056113C"/>
    <w:rsid w:val="005618CF"/>
    <w:rsid w:val="0056572F"/>
    <w:rsid w:val="00566B9F"/>
    <w:rsid w:val="00567889"/>
    <w:rsid w:val="00572B98"/>
    <w:rsid w:val="0057300D"/>
    <w:rsid w:val="00580668"/>
    <w:rsid w:val="00581128"/>
    <w:rsid w:val="00583D4A"/>
    <w:rsid w:val="00587E30"/>
    <w:rsid w:val="00594C8A"/>
    <w:rsid w:val="00596398"/>
    <w:rsid w:val="005975A5"/>
    <w:rsid w:val="005A0AEE"/>
    <w:rsid w:val="005A0AF9"/>
    <w:rsid w:val="005A27C4"/>
    <w:rsid w:val="005A3212"/>
    <w:rsid w:val="005A3CFB"/>
    <w:rsid w:val="005A47E7"/>
    <w:rsid w:val="005A5B51"/>
    <w:rsid w:val="005B04F4"/>
    <w:rsid w:val="005B36A7"/>
    <w:rsid w:val="005B58FB"/>
    <w:rsid w:val="005B59C3"/>
    <w:rsid w:val="005C1BEA"/>
    <w:rsid w:val="005C7595"/>
    <w:rsid w:val="005D10EF"/>
    <w:rsid w:val="005D280E"/>
    <w:rsid w:val="005D28C7"/>
    <w:rsid w:val="005D3003"/>
    <w:rsid w:val="005E4070"/>
    <w:rsid w:val="005F1019"/>
    <w:rsid w:val="005F4299"/>
    <w:rsid w:val="005F58FC"/>
    <w:rsid w:val="005F7678"/>
    <w:rsid w:val="005F7726"/>
    <w:rsid w:val="006007F6"/>
    <w:rsid w:val="006016A2"/>
    <w:rsid w:val="00603432"/>
    <w:rsid w:val="00603D70"/>
    <w:rsid w:val="006058B8"/>
    <w:rsid w:val="00607D04"/>
    <w:rsid w:val="00611D36"/>
    <w:rsid w:val="0061237C"/>
    <w:rsid w:val="00613A86"/>
    <w:rsid w:val="00614CD1"/>
    <w:rsid w:val="0062228F"/>
    <w:rsid w:val="00622BA7"/>
    <w:rsid w:val="00626248"/>
    <w:rsid w:val="00626DE7"/>
    <w:rsid w:val="00630104"/>
    <w:rsid w:val="00631A4C"/>
    <w:rsid w:val="00632441"/>
    <w:rsid w:val="00633EAB"/>
    <w:rsid w:val="006345C3"/>
    <w:rsid w:val="00635F6F"/>
    <w:rsid w:val="00651AC5"/>
    <w:rsid w:val="00655CA5"/>
    <w:rsid w:val="00656151"/>
    <w:rsid w:val="00661787"/>
    <w:rsid w:val="006675B5"/>
    <w:rsid w:val="00670BBD"/>
    <w:rsid w:val="00675650"/>
    <w:rsid w:val="00676913"/>
    <w:rsid w:val="00677925"/>
    <w:rsid w:val="0068116F"/>
    <w:rsid w:val="00681D1E"/>
    <w:rsid w:val="00682F27"/>
    <w:rsid w:val="00683655"/>
    <w:rsid w:val="00687096"/>
    <w:rsid w:val="00687BD1"/>
    <w:rsid w:val="00693A05"/>
    <w:rsid w:val="00693E25"/>
    <w:rsid w:val="00695844"/>
    <w:rsid w:val="006969C3"/>
    <w:rsid w:val="006A4AC3"/>
    <w:rsid w:val="006A72CC"/>
    <w:rsid w:val="006A75B9"/>
    <w:rsid w:val="006B241D"/>
    <w:rsid w:val="006C3C5D"/>
    <w:rsid w:val="006C62F9"/>
    <w:rsid w:val="006D173A"/>
    <w:rsid w:val="006D334D"/>
    <w:rsid w:val="006D3388"/>
    <w:rsid w:val="006E13D1"/>
    <w:rsid w:val="006E2A62"/>
    <w:rsid w:val="006E5BCB"/>
    <w:rsid w:val="006E6BA3"/>
    <w:rsid w:val="006E7321"/>
    <w:rsid w:val="006F0204"/>
    <w:rsid w:val="006F0FD8"/>
    <w:rsid w:val="006F210B"/>
    <w:rsid w:val="00705C89"/>
    <w:rsid w:val="0070792E"/>
    <w:rsid w:val="007111B4"/>
    <w:rsid w:val="00711E13"/>
    <w:rsid w:val="00712BB2"/>
    <w:rsid w:val="00712D90"/>
    <w:rsid w:val="00712EDA"/>
    <w:rsid w:val="0071705B"/>
    <w:rsid w:val="00717650"/>
    <w:rsid w:val="007203DF"/>
    <w:rsid w:val="00720F62"/>
    <w:rsid w:val="00724D94"/>
    <w:rsid w:val="00726C9F"/>
    <w:rsid w:val="00727CD4"/>
    <w:rsid w:val="00730144"/>
    <w:rsid w:val="007418D0"/>
    <w:rsid w:val="00742FD5"/>
    <w:rsid w:val="00744136"/>
    <w:rsid w:val="00744B42"/>
    <w:rsid w:val="007546EA"/>
    <w:rsid w:val="00756832"/>
    <w:rsid w:val="00766017"/>
    <w:rsid w:val="00766862"/>
    <w:rsid w:val="0077293C"/>
    <w:rsid w:val="0077331F"/>
    <w:rsid w:val="00774C5D"/>
    <w:rsid w:val="00774CF5"/>
    <w:rsid w:val="0077548E"/>
    <w:rsid w:val="0078032E"/>
    <w:rsid w:val="00780568"/>
    <w:rsid w:val="007811C8"/>
    <w:rsid w:val="00782F18"/>
    <w:rsid w:val="00783DB5"/>
    <w:rsid w:val="0078410E"/>
    <w:rsid w:val="0078457B"/>
    <w:rsid w:val="00786D73"/>
    <w:rsid w:val="00787051"/>
    <w:rsid w:val="00791DE4"/>
    <w:rsid w:val="0079428F"/>
    <w:rsid w:val="007A1720"/>
    <w:rsid w:val="007A4D8D"/>
    <w:rsid w:val="007A5047"/>
    <w:rsid w:val="007A6359"/>
    <w:rsid w:val="007B7496"/>
    <w:rsid w:val="007C1CC8"/>
    <w:rsid w:val="007C2739"/>
    <w:rsid w:val="007C5442"/>
    <w:rsid w:val="007D0C44"/>
    <w:rsid w:val="007D3DEA"/>
    <w:rsid w:val="007E0360"/>
    <w:rsid w:val="007E21D7"/>
    <w:rsid w:val="007E2850"/>
    <w:rsid w:val="007E74A3"/>
    <w:rsid w:val="007E7D93"/>
    <w:rsid w:val="007E7F81"/>
    <w:rsid w:val="007F0BC4"/>
    <w:rsid w:val="007F3799"/>
    <w:rsid w:val="007F77CE"/>
    <w:rsid w:val="0080033C"/>
    <w:rsid w:val="0080153E"/>
    <w:rsid w:val="0080215A"/>
    <w:rsid w:val="008023DF"/>
    <w:rsid w:val="00811445"/>
    <w:rsid w:val="00816038"/>
    <w:rsid w:val="008166D8"/>
    <w:rsid w:val="00817274"/>
    <w:rsid w:val="00821698"/>
    <w:rsid w:val="00826271"/>
    <w:rsid w:val="00826DD9"/>
    <w:rsid w:val="008278B6"/>
    <w:rsid w:val="008316AF"/>
    <w:rsid w:val="00831FD8"/>
    <w:rsid w:val="0083218E"/>
    <w:rsid w:val="008321BA"/>
    <w:rsid w:val="0083334C"/>
    <w:rsid w:val="0083434C"/>
    <w:rsid w:val="008353BD"/>
    <w:rsid w:val="0083682E"/>
    <w:rsid w:val="00842C04"/>
    <w:rsid w:val="00846A2D"/>
    <w:rsid w:val="00853DB5"/>
    <w:rsid w:val="00854553"/>
    <w:rsid w:val="00854559"/>
    <w:rsid w:val="008545F9"/>
    <w:rsid w:val="00857B7A"/>
    <w:rsid w:val="00860D7D"/>
    <w:rsid w:val="00860EB1"/>
    <w:rsid w:val="00863C14"/>
    <w:rsid w:val="00863E2D"/>
    <w:rsid w:val="00865B2D"/>
    <w:rsid w:val="00872FD5"/>
    <w:rsid w:val="008743F3"/>
    <w:rsid w:val="0087444A"/>
    <w:rsid w:val="00875139"/>
    <w:rsid w:val="00875410"/>
    <w:rsid w:val="00876178"/>
    <w:rsid w:val="008837B2"/>
    <w:rsid w:val="00885EB8"/>
    <w:rsid w:val="00887EAE"/>
    <w:rsid w:val="008901F8"/>
    <w:rsid w:val="00890B7A"/>
    <w:rsid w:val="00892353"/>
    <w:rsid w:val="00893980"/>
    <w:rsid w:val="008976B3"/>
    <w:rsid w:val="008A10F7"/>
    <w:rsid w:val="008A551A"/>
    <w:rsid w:val="008A5D9D"/>
    <w:rsid w:val="008A77C7"/>
    <w:rsid w:val="008B1A06"/>
    <w:rsid w:val="008B2A43"/>
    <w:rsid w:val="008B5290"/>
    <w:rsid w:val="008B78FA"/>
    <w:rsid w:val="008C01E1"/>
    <w:rsid w:val="008C07A9"/>
    <w:rsid w:val="008C120B"/>
    <w:rsid w:val="008C2813"/>
    <w:rsid w:val="008C4542"/>
    <w:rsid w:val="008D1B28"/>
    <w:rsid w:val="008D4188"/>
    <w:rsid w:val="008D4680"/>
    <w:rsid w:val="008D52BC"/>
    <w:rsid w:val="008D5767"/>
    <w:rsid w:val="008E0F52"/>
    <w:rsid w:val="008E0F91"/>
    <w:rsid w:val="008E373D"/>
    <w:rsid w:val="008E3C14"/>
    <w:rsid w:val="008E6324"/>
    <w:rsid w:val="008F2CA2"/>
    <w:rsid w:val="00901712"/>
    <w:rsid w:val="00901F84"/>
    <w:rsid w:val="00905885"/>
    <w:rsid w:val="00907EEA"/>
    <w:rsid w:val="00912D68"/>
    <w:rsid w:val="00912F61"/>
    <w:rsid w:val="00914024"/>
    <w:rsid w:val="00915B81"/>
    <w:rsid w:val="009166DE"/>
    <w:rsid w:val="00916E81"/>
    <w:rsid w:val="00920885"/>
    <w:rsid w:val="00922718"/>
    <w:rsid w:val="00930187"/>
    <w:rsid w:val="00930885"/>
    <w:rsid w:val="009332CD"/>
    <w:rsid w:val="009334D8"/>
    <w:rsid w:val="00934119"/>
    <w:rsid w:val="00943E38"/>
    <w:rsid w:val="0096239B"/>
    <w:rsid w:val="0096473D"/>
    <w:rsid w:val="009673C3"/>
    <w:rsid w:val="0097151A"/>
    <w:rsid w:val="00971B5E"/>
    <w:rsid w:val="00972763"/>
    <w:rsid w:val="009737DE"/>
    <w:rsid w:val="00974EEF"/>
    <w:rsid w:val="00977A97"/>
    <w:rsid w:val="0098170E"/>
    <w:rsid w:val="00981BB9"/>
    <w:rsid w:val="009854EE"/>
    <w:rsid w:val="00985EF7"/>
    <w:rsid w:val="00985F05"/>
    <w:rsid w:val="00986595"/>
    <w:rsid w:val="009874C7"/>
    <w:rsid w:val="00990BAA"/>
    <w:rsid w:val="00991754"/>
    <w:rsid w:val="0099452E"/>
    <w:rsid w:val="009A1CC8"/>
    <w:rsid w:val="009A1E9C"/>
    <w:rsid w:val="009A2FB3"/>
    <w:rsid w:val="009A611D"/>
    <w:rsid w:val="009A6AAE"/>
    <w:rsid w:val="009B2880"/>
    <w:rsid w:val="009B5EB2"/>
    <w:rsid w:val="009B7C71"/>
    <w:rsid w:val="009C0F20"/>
    <w:rsid w:val="009C2DD2"/>
    <w:rsid w:val="009C51D5"/>
    <w:rsid w:val="009C52D8"/>
    <w:rsid w:val="009C53A7"/>
    <w:rsid w:val="009C6CEA"/>
    <w:rsid w:val="009C7B01"/>
    <w:rsid w:val="009D1ED7"/>
    <w:rsid w:val="009D267F"/>
    <w:rsid w:val="009D538B"/>
    <w:rsid w:val="009D5397"/>
    <w:rsid w:val="009D5EC9"/>
    <w:rsid w:val="009E5AF5"/>
    <w:rsid w:val="009E6663"/>
    <w:rsid w:val="009E7D85"/>
    <w:rsid w:val="009E7EA8"/>
    <w:rsid w:val="009F0B56"/>
    <w:rsid w:val="009F4553"/>
    <w:rsid w:val="009F7D66"/>
    <w:rsid w:val="00A02065"/>
    <w:rsid w:val="00A05391"/>
    <w:rsid w:val="00A06CE3"/>
    <w:rsid w:val="00A107F2"/>
    <w:rsid w:val="00A1626E"/>
    <w:rsid w:val="00A17139"/>
    <w:rsid w:val="00A233B2"/>
    <w:rsid w:val="00A25F05"/>
    <w:rsid w:val="00A269F3"/>
    <w:rsid w:val="00A30E1F"/>
    <w:rsid w:val="00A32311"/>
    <w:rsid w:val="00A32BBD"/>
    <w:rsid w:val="00A34733"/>
    <w:rsid w:val="00A40705"/>
    <w:rsid w:val="00A41F63"/>
    <w:rsid w:val="00A42645"/>
    <w:rsid w:val="00A453E1"/>
    <w:rsid w:val="00A46769"/>
    <w:rsid w:val="00A53C27"/>
    <w:rsid w:val="00A5462A"/>
    <w:rsid w:val="00A6108B"/>
    <w:rsid w:val="00A64758"/>
    <w:rsid w:val="00A673A9"/>
    <w:rsid w:val="00A70673"/>
    <w:rsid w:val="00A72AAF"/>
    <w:rsid w:val="00A748D0"/>
    <w:rsid w:val="00A75BFD"/>
    <w:rsid w:val="00A81095"/>
    <w:rsid w:val="00A85264"/>
    <w:rsid w:val="00A90192"/>
    <w:rsid w:val="00A938E6"/>
    <w:rsid w:val="00A94768"/>
    <w:rsid w:val="00A952ED"/>
    <w:rsid w:val="00A96A1B"/>
    <w:rsid w:val="00A96C61"/>
    <w:rsid w:val="00A9757A"/>
    <w:rsid w:val="00AA1C68"/>
    <w:rsid w:val="00AA376D"/>
    <w:rsid w:val="00AA5297"/>
    <w:rsid w:val="00AA55DF"/>
    <w:rsid w:val="00AA7D94"/>
    <w:rsid w:val="00AB0469"/>
    <w:rsid w:val="00AB298A"/>
    <w:rsid w:val="00AB392A"/>
    <w:rsid w:val="00AC0115"/>
    <w:rsid w:val="00AC02C1"/>
    <w:rsid w:val="00AC0AB6"/>
    <w:rsid w:val="00AC0CCD"/>
    <w:rsid w:val="00AC376E"/>
    <w:rsid w:val="00AC3F7F"/>
    <w:rsid w:val="00AC7850"/>
    <w:rsid w:val="00AC791E"/>
    <w:rsid w:val="00AC792D"/>
    <w:rsid w:val="00AD05E9"/>
    <w:rsid w:val="00AD0C57"/>
    <w:rsid w:val="00AD0FB8"/>
    <w:rsid w:val="00AD2756"/>
    <w:rsid w:val="00AD3131"/>
    <w:rsid w:val="00AD388B"/>
    <w:rsid w:val="00AD3CAD"/>
    <w:rsid w:val="00AD3F5A"/>
    <w:rsid w:val="00AD5BC1"/>
    <w:rsid w:val="00AD7607"/>
    <w:rsid w:val="00AE2D8D"/>
    <w:rsid w:val="00AE3E5F"/>
    <w:rsid w:val="00AE4E1F"/>
    <w:rsid w:val="00AE6E06"/>
    <w:rsid w:val="00AF3F7B"/>
    <w:rsid w:val="00B00BF2"/>
    <w:rsid w:val="00B01335"/>
    <w:rsid w:val="00B04F3D"/>
    <w:rsid w:val="00B079BA"/>
    <w:rsid w:val="00B07CA9"/>
    <w:rsid w:val="00B10FA6"/>
    <w:rsid w:val="00B13B5D"/>
    <w:rsid w:val="00B1505C"/>
    <w:rsid w:val="00B1513F"/>
    <w:rsid w:val="00B202C9"/>
    <w:rsid w:val="00B20D03"/>
    <w:rsid w:val="00B219F4"/>
    <w:rsid w:val="00B242E9"/>
    <w:rsid w:val="00B25E40"/>
    <w:rsid w:val="00B3000E"/>
    <w:rsid w:val="00B32865"/>
    <w:rsid w:val="00B350CC"/>
    <w:rsid w:val="00B35901"/>
    <w:rsid w:val="00B44EC8"/>
    <w:rsid w:val="00B44FE9"/>
    <w:rsid w:val="00B46186"/>
    <w:rsid w:val="00B47073"/>
    <w:rsid w:val="00B50EBF"/>
    <w:rsid w:val="00B50FEC"/>
    <w:rsid w:val="00B520B3"/>
    <w:rsid w:val="00B522D3"/>
    <w:rsid w:val="00B53464"/>
    <w:rsid w:val="00B53D90"/>
    <w:rsid w:val="00B5472A"/>
    <w:rsid w:val="00B55168"/>
    <w:rsid w:val="00B55BD9"/>
    <w:rsid w:val="00B60E22"/>
    <w:rsid w:val="00B63337"/>
    <w:rsid w:val="00B638BC"/>
    <w:rsid w:val="00B646B7"/>
    <w:rsid w:val="00B661BD"/>
    <w:rsid w:val="00B66670"/>
    <w:rsid w:val="00B7267A"/>
    <w:rsid w:val="00B73DD3"/>
    <w:rsid w:val="00B75154"/>
    <w:rsid w:val="00B774D6"/>
    <w:rsid w:val="00B778F5"/>
    <w:rsid w:val="00B81B96"/>
    <w:rsid w:val="00B82497"/>
    <w:rsid w:val="00B82613"/>
    <w:rsid w:val="00B83D95"/>
    <w:rsid w:val="00B84A46"/>
    <w:rsid w:val="00B86CD3"/>
    <w:rsid w:val="00B911AE"/>
    <w:rsid w:val="00B93008"/>
    <w:rsid w:val="00B94E0E"/>
    <w:rsid w:val="00B964D3"/>
    <w:rsid w:val="00BA1E78"/>
    <w:rsid w:val="00BA4972"/>
    <w:rsid w:val="00BA5EA7"/>
    <w:rsid w:val="00BA7A93"/>
    <w:rsid w:val="00BB0D6B"/>
    <w:rsid w:val="00BB1179"/>
    <w:rsid w:val="00BB3E2B"/>
    <w:rsid w:val="00BB3E78"/>
    <w:rsid w:val="00BB7509"/>
    <w:rsid w:val="00BB77B3"/>
    <w:rsid w:val="00BC2189"/>
    <w:rsid w:val="00BC380E"/>
    <w:rsid w:val="00BC4798"/>
    <w:rsid w:val="00BC5B8A"/>
    <w:rsid w:val="00BC5C4E"/>
    <w:rsid w:val="00BC5FD4"/>
    <w:rsid w:val="00BD40F6"/>
    <w:rsid w:val="00BD5AB0"/>
    <w:rsid w:val="00BD67D1"/>
    <w:rsid w:val="00BD7E23"/>
    <w:rsid w:val="00BE02B4"/>
    <w:rsid w:val="00BE3038"/>
    <w:rsid w:val="00BE4EC2"/>
    <w:rsid w:val="00BE511F"/>
    <w:rsid w:val="00BE61C6"/>
    <w:rsid w:val="00BE68E7"/>
    <w:rsid w:val="00BF0BB9"/>
    <w:rsid w:val="00BF10BC"/>
    <w:rsid w:val="00BF2763"/>
    <w:rsid w:val="00BF2847"/>
    <w:rsid w:val="00BF339D"/>
    <w:rsid w:val="00BF4539"/>
    <w:rsid w:val="00BF5D5B"/>
    <w:rsid w:val="00C001B9"/>
    <w:rsid w:val="00C005D4"/>
    <w:rsid w:val="00C030E3"/>
    <w:rsid w:val="00C0423A"/>
    <w:rsid w:val="00C07B23"/>
    <w:rsid w:val="00C1167D"/>
    <w:rsid w:val="00C12C1C"/>
    <w:rsid w:val="00C1390B"/>
    <w:rsid w:val="00C159BF"/>
    <w:rsid w:val="00C22A90"/>
    <w:rsid w:val="00C23B64"/>
    <w:rsid w:val="00C2513A"/>
    <w:rsid w:val="00C2622C"/>
    <w:rsid w:val="00C271AC"/>
    <w:rsid w:val="00C30908"/>
    <w:rsid w:val="00C31734"/>
    <w:rsid w:val="00C319EE"/>
    <w:rsid w:val="00C31B23"/>
    <w:rsid w:val="00C3423B"/>
    <w:rsid w:val="00C35902"/>
    <w:rsid w:val="00C42FB6"/>
    <w:rsid w:val="00C43FF0"/>
    <w:rsid w:val="00C44B4C"/>
    <w:rsid w:val="00C458AE"/>
    <w:rsid w:val="00C5231C"/>
    <w:rsid w:val="00C52566"/>
    <w:rsid w:val="00C54733"/>
    <w:rsid w:val="00C66B31"/>
    <w:rsid w:val="00C67EAD"/>
    <w:rsid w:val="00C70139"/>
    <w:rsid w:val="00C71EDF"/>
    <w:rsid w:val="00C72C9A"/>
    <w:rsid w:val="00C74199"/>
    <w:rsid w:val="00C774DF"/>
    <w:rsid w:val="00C81CD8"/>
    <w:rsid w:val="00C84994"/>
    <w:rsid w:val="00C84BD0"/>
    <w:rsid w:val="00C940EA"/>
    <w:rsid w:val="00C95A78"/>
    <w:rsid w:val="00C9641E"/>
    <w:rsid w:val="00C96F79"/>
    <w:rsid w:val="00C978DD"/>
    <w:rsid w:val="00CA1617"/>
    <w:rsid w:val="00CA75FE"/>
    <w:rsid w:val="00CB01A3"/>
    <w:rsid w:val="00CB0854"/>
    <w:rsid w:val="00CB09DA"/>
    <w:rsid w:val="00CB32D5"/>
    <w:rsid w:val="00CB3F0C"/>
    <w:rsid w:val="00CB4481"/>
    <w:rsid w:val="00CB7137"/>
    <w:rsid w:val="00CB7234"/>
    <w:rsid w:val="00CC124E"/>
    <w:rsid w:val="00CC5536"/>
    <w:rsid w:val="00CC7EA4"/>
    <w:rsid w:val="00CD40B4"/>
    <w:rsid w:val="00CE01FD"/>
    <w:rsid w:val="00CE433B"/>
    <w:rsid w:val="00CE5195"/>
    <w:rsid w:val="00CE58D4"/>
    <w:rsid w:val="00CE6B94"/>
    <w:rsid w:val="00CF0607"/>
    <w:rsid w:val="00CF0747"/>
    <w:rsid w:val="00CF5520"/>
    <w:rsid w:val="00CF55D8"/>
    <w:rsid w:val="00CF5D28"/>
    <w:rsid w:val="00D064E8"/>
    <w:rsid w:val="00D118C1"/>
    <w:rsid w:val="00D13634"/>
    <w:rsid w:val="00D15BAE"/>
    <w:rsid w:val="00D16EB4"/>
    <w:rsid w:val="00D17D11"/>
    <w:rsid w:val="00D20102"/>
    <w:rsid w:val="00D210EC"/>
    <w:rsid w:val="00D24589"/>
    <w:rsid w:val="00D26200"/>
    <w:rsid w:val="00D37688"/>
    <w:rsid w:val="00D40489"/>
    <w:rsid w:val="00D406B7"/>
    <w:rsid w:val="00D45ADC"/>
    <w:rsid w:val="00D46F32"/>
    <w:rsid w:val="00D47C16"/>
    <w:rsid w:val="00D50C12"/>
    <w:rsid w:val="00D53830"/>
    <w:rsid w:val="00D574F0"/>
    <w:rsid w:val="00D57B38"/>
    <w:rsid w:val="00D60170"/>
    <w:rsid w:val="00D62F42"/>
    <w:rsid w:val="00D71428"/>
    <w:rsid w:val="00D72CFD"/>
    <w:rsid w:val="00D83785"/>
    <w:rsid w:val="00D83F3E"/>
    <w:rsid w:val="00D83F93"/>
    <w:rsid w:val="00D85872"/>
    <w:rsid w:val="00D867DF"/>
    <w:rsid w:val="00D874DF"/>
    <w:rsid w:val="00D90FB3"/>
    <w:rsid w:val="00D913D2"/>
    <w:rsid w:val="00D917D2"/>
    <w:rsid w:val="00D9415C"/>
    <w:rsid w:val="00D96588"/>
    <w:rsid w:val="00D97DFE"/>
    <w:rsid w:val="00DA2C5D"/>
    <w:rsid w:val="00DA3027"/>
    <w:rsid w:val="00DA50EB"/>
    <w:rsid w:val="00DA5623"/>
    <w:rsid w:val="00DA7597"/>
    <w:rsid w:val="00DA7964"/>
    <w:rsid w:val="00DB2B04"/>
    <w:rsid w:val="00DB3A47"/>
    <w:rsid w:val="00DB3E74"/>
    <w:rsid w:val="00DB5E33"/>
    <w:rsid w:val="00DC2859"/>
    <w:rsid w:val="00DC5BF5"/>
    <w:rsid w:val="00DD11EF"/>
    <w:rsid w:val="00DD229E"/>
    <w:rsid w:val="00DD23B5"/>
    <w:rsid w:val="00DD3EF9"/>
    <w:rsid w:val="00DD55E0"/>
    <w:rsid w:val="00DD7D30"/>
    <w:rsid w:val="00DD7DF1"/>
    <w:rsid w:val="00DE1E19"/>
    <w:rsid w:val="00DE2BF3"/>
    <w:rsid w:val="00DE39CF"/>
    <w:rsid w:val="00DE3DBB"/>
    <w:rsid w:val="00DE7F8A"/>
    <w:rsid w:val="00DF23A5"/>
    <w:rsid w:val="00DF23E0"/>
    <w:rsid w:val="00E0576C"/>
    <w:rsid w:val="00E1017A"/>
    <w:rsid w:val="00E13A13"/>
    <w:rsid w:val="00E13DB4"/>
    <w:rsid w:val="00E14CAF"/>
    <w:rsid w:val="00E16FB4"/>
    <w:rsid w:val="00E2164E"/>
    <w:rsid w:val="00E22728"/>
    <w:rsid w:val="00E22BFF"/>
    <w:rsid w:val="00E2303E"/>
    <w:rsid w:val="00E233A3"/>
    <w:rsid w:val="00E236F4"/>
    <w:rsid w:val="00E237A5"/>
    <w:rsid w:val="00E30402"/>
    <w:rsid w:val="00E3056A"/>
    <w:rsid w:val="00E30840"/>
    <w:rsid w:val="00E30E75"/>
    <w:rsid w:val="00E330E8"/>
    <w:rsid w:val="00E34EAE"/>
    <w:rsid w:val="00E367D4"/>
    <w:rsid w:val="00E3754F"/>
    <w:rsid w:val="00E42F7F"/>
    <w:rsid w:val="00E455DE"/>
    <w:rsid w:val="00E46203"/>
    <w:rsid w:val="00E46362"/>
    <w:rsid w:val="00E4758C"/>
    <w:rsid w:val="00E47C8E"/>
    <w:rsid w:val="00E5392B"/>
    <w:rsid w:val="00E55170"/>
    <w:rsid w:val="00E5700F"/>
    <w:rsid w:val="00E60102"/>
    <w:rsid w:val="00E616B5"/>
    <w:rsid w:val="00E617F1"/>
    <w:rsid w:val="00E62C71"/>
    <w:rsid w:val="00E66795"/>
    <w:rsid w:val="00E70AC4"/>
    <w:rsid w:val="00E7107D"/>
    <w:rsid w:val="00E71317"/>
    <w:rsid w:val="00E718BF"/>
    <w:rsid w:val="00E74924"/>
    <w:rsid w:val="00E85307"/>
    <w:rsid w:val="00E913C5"/>
    <w:rsid w:val="00E914EA"/>
    <w:rsid w:val="00E9185F"/>
    <w:rsid w:val="00E927B7"/>
    <w:rsid w:val="00E946A6"/>
    <w:rsid w:val="00E9480D"/>
    <w:rsid w:val="00E9646D"/>
    <w:rsid w:val="00E97D28"/>
    <w:rsid w:val="00EA0DB6"/>
    <w:rsid w:val="00EA1D43"/>
    <w:rsid w:val="00EA6737"/>
    <w:rsid w:val="00EB12A1"/>
    <w:rsid w:val="00EB141F"/>
    <w:rsid w:val="00EB1698"/>
    <w:rsid w:val="00EB3053"/>
    <w:rsid w:val="00EB3345"/>
    <w:rsid w:val="00EB6379"/>
    <w:rsid w:val="00EC09F1"/>
    <w:rsid w:val="00EC256A"/>
    <w:rsid w:val="00EC39A9"/>
    <w:rsid w:val="00EC5CF4"/>
    <w:rsid w:val="00EC7982"/>
    <w:rsid w:val="00ED1F97"/>
    <w:rsid w:val="00ED368A"/>
    <w:rsid w:val="00ED6272"/>
    <w:rsid w:val="00EE2308"/>
    <w:rsid w:val="00EE2814"/>
    <w:rsid w:val="00EE32F9"/>
    <w:rsid w:val="00EE437A"/>
    <w:rsid w:val="00EE76A9"/>
    <w:rsid w:val="00EE7FA7"/>
    <w:rsid w:val="00EF21C3"/>
    <w:rsid w:val="00F01DEC"/>
    <w:rsid w:val="00F0471E"/>
    <w:rsid w:val="00F06D17"/>
    <w:rsid w:val="00F07A1B"/>
    <w:rsid w:val="00F10D52"/>
    <w:rsid w:val="00F119CF"/>
    <w:rsid w:val="00F11DF1"/>
    <w:rsid w:val="00F12BFC"/>
    <w:rsid w:val="00F14371"/>
    <w:rsid w:val="00F158AE"/>
    <w:rsid w:val="00F15A67"/>
    <w:rsid w:val="00F15E77"/>
    <w:rsid w:val="00F170DC"/>
    <w:rsid w:val="00F17C48"/>
    <w:rsid w:val="00F23B6E"/>
    <w:rsid w:val="00F26C35"/>
    <w:rsid w:val="00F26FB1"/>
    <w:rsid w:val="00F27180"/>
    <w:rsid w:val="00F27A95"/>
    <w:rsid w:val="00F34BD6"/>
    <w:rsid w:val="00F35ACB"/>
    <w:rsid w:val="00F40B19"/>
    <w:rsid w:val="00F43653"/>
    <w:rsid w:val="00F43960"/>
    <w:rsid w:val="00F532E8"/>
    <w:rsid w:val="00F53391"/>
    <w:rsid w:val="00F537FF"/>
    <w:rsid w:val="00F53A04"/>
    <w:rsid w:val="00F569C8"/>
    <w:rsid w:val="00F57975"/>
    <w:rsid w:val="00F57CAB"/>
    <w:rsid w:val="00F61CCE"/>
    <w:rsid w:val="00F64893"/>
    <w:rsid w:val="00F65FA9"/>
    <w:rsid w:val="00F66D61"/>
    <w:rsid w:val="00F74442"/>
    <w:rsid w:val="00F746A7"/>
    <w:rsid w:val="00F7489D"/>
    <w:rsid w:val="00F77941"/>
    <w:rsid w:val="00F77CE2"/>
    <w:rsid w:val="00F803F6"/>
    <w:rsid w:val="00F80422"/>
    <w:rsid w:val="00F826DF"/>
    <w:rsid w:val="00F8449B"/>
    <w:rsid w:val="00F85044"/>
    <w:rsid w:val="00F90929"/>
    <w:rsid w:val="00F90C61"/>
    <w:rsid w:val="00F94182"/>
    <w:rsid w:val="00FA2466"/>
    <w:rsid w:val="00FA29B1"/>
    <w:rsid w:val="00FA2A97"/>
    <w:rsid w:val="00FA401D"/>
    <w:rsid w:val="00FA4093"/>
    <w:rsid w:val="00FA6E7F"/>
    <w:rsid w:val="00FA7114"/>
    <w:rsid w:val="00FA75A6"/>
    <w:rsid w:val="00FB2379"/>
    <w:rsid w:val="00FB3D1E"/>
    <w:rsid w:val="00FC05A3"/>
    <w:rsid w:val="00FC1318"/>
    <w:rsid w:val="00FC305F"/>
    <w:rsid w:val="00FC3AEE"/>
    <w:rsid w:val="00FC3B5D"/>
    <w:rsid w:val="00FC3B8A"/>
    <w:rsid w:val="00FC4E7C"/>
    <w:rsid w:val="00FD17B7"/>
    <w:rsid w:val="00FD26C4"/>
    <w:rsid w:val="00FD318A"/>
    <w:rsid w:val="00FD4E57"/>
    <w:rsid w:val="00FD53EB"/>
    <w:rsid w:val="00FD7118"/>
    <w:rsid w:val="00FE002E"/>
    <w:rsid w:val="00FE13DA"/>
    <w:rsid w:val="00FE17C5"/>
    <w:rsid w:val="00FE202E"/>
    <w:rsid w:val="00FE36D1"/>
    <w:rsid w:val="00FF024B"/>
    <w:rsid w:val="00FF16F2"/>
    <w:rsid w:val="00FF1BFF"/>
    <w:rsid w:val="00FF203C"/>
    <w:rsid w:val="00FF2059"/>
    <w:rsid w:val="00FF2766"/>
    <w:rsid w:val="00FF2F2D"/>
    <w:rsid w:val="00FF3592"/>
    <w:rsid w:val="00FF476D"/>
    <w:rsid w:val="00FF4CC5"/>
    <w:rsid w:val="00FF6E2F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39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1939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1939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1939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39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39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3986"/>
    <w:pPr>
      <w:outlineLvl w:val="5"/>
    </w:pPr>
  </w:style>
  <w:style w:type="paragraph" w:styleId="Heading7">
    <w:name w:val="heading 7"/>
    <w:basedOn w:val="H6"/>
    <w:next w:val="Normal"/>
    <w:qFormat/>
    <w:rsid w:val="00193986"/>
    <w:pPr>
      <w:outlineLvl w:val="6"/>
    </w:pPr>
  </w:style>
  <w:style w:type="paragraph" w:styleId="Heading8">
    <w:name w:val="heading 8"/>
    <w:basedOn w:val="Heading1"/>
    <w:next w:val="Normal"/>
    <w:qFormat/>
    <w:rsid w:val="001939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39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398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93986"/>
    <w:pPr>
      <w:spacing w:before="180"/>
      <w:ind w:left="2693" w:hanging="2693"/>
    </w:pPr>
    <w:rPr>
      <w:b/>
    </w:rPr>
  </w:style>
  <w:style w:type="paragraph" w:styleId="TOC1">
    <w:name w:val="toc 1"/>
    <w:semiHidden/>
    <w:rsid w:val="001939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939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93986"/>
    <w:pPr>
      <w:ind w:left="1701" w:hanging="1701"/>
    </w:pPr>
  </w:style>
  <w:style w:type="paragraph" w:styleId="TOC4">
    <w:name w:val="toc 4"/>
    <w:basedOn w:val="TOC3"/>
    <w:semiHidden/>
    <w:rsid w:val="00193986"/>
    <w:pPr>
      <w:ind w:left="1418" w:hanging="1418"/>
    </w:pPr>
  </w:style>
  <w:style w:type="paragraph" w:styleId="TOC3">
    <w:name w:val="toc 3"/>
    <w:basedOn w:val="TOC2"/>
    <w:semiHidden/>
    <w:rsid w:val="00193986"/>
    <w:pPr>
      <w:ind w:left="1134" w:hanging="1134"/>
    </w:pPr>
  </w:style>
  <w:style w:type="paragraph" w:styleId="TOC2">
    <w:name w:val="toc 2"/>
    <w:basedOn w:val="TOC1"/>
    <w:semiHidden/>
    <w:rsid w:val="001939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3986"/>
    <w:pPr>
      <w:ind w:left="284"/>
    </w:pPr>
  </w:style>
  <w:style w:type="paragraph" w:styleId="Index1">
    <w:name w:val="index 1"/>
    <w:basedOn w:val="Normal"/>
    <w:semiHidden/>
    <w:rsid w:val="00193986"/>
    <w:pPr>
      <w:keepLines/>
      <w:spacing w:after="0"/>
    </w:pPr>
  </w:style>
  <w:style w:type="paragraph" w:customStyle="1" w:styleId="ZH">
    <w:name w:val="ZH"/>
    <w:rsid w:val="001939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93986"/>
    <w:pPr>
      <w:outlineLvl w:val="9"/>
    </w:pPr>
  </w:style>
  <w:style w:type="paragraph" w:styleId="ListNumber2">
    <w:name w:val="List Number 2"/>
    <w:basedOn w:val="ListNumber"/>
    <w:rsid w:val="00193986"/>
    <w:pPr>
      <w:ind w:left="851"/>
    </w:pPr>
  </w:style>
  <w:style w:type="paragraph" w:styleId="ListNumber">
    <w:name w:val="List Number"/>
    <w:basedOn w:val="List"/>
    <w:rsid w:val="00193986"/>
  </w:style>
  <w:style w:type="paragraph" w:styleId="List">
    <w:name w:val="List"/>
    <w:basedOn w:val="Normal"/>
    <w:rsid w:val="00193986"/>
    <w:pPr>
      <w:ind w:left="568" w:hanging="284"/>
    </w:pPr>
  </w:style>
  <w:style w:type="paragraph" w:styleId="Header">
    <w:name w:val="header"/>
    <w:aliases w:val="header odd"/>
    <w:rsid w:val="001939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93986"/>
    <w:rPr>
      <w:b/>
      <w:position w:val="6"/>
      <w:sz w:val="16"/>
    </w:rPr>
  </w:style>
  <w:style w:type="paragraph" w:styleId="FootnoteText">
    <w:name w:val="footnote text"/>
    <w:basedOn w:val="Normal"/>
    <w:semiHidden/>
    <w:rsid w:val="0019398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93986"/>
    <w:rPr>
      <w:b/>
    </w:rPr>
  </w:style>
  <w:style w:type="paragraph" w:customStyle="1" w:styleId="TAC">
    <w:name w:val="TAC"/>
    <w:basedOn w:val="TAL"/>
    <w:rsid w:val="00193986"/>
    <w:pPr>
      <w:jc w:val="center"/>
    </w:pPr>
  </w:style>
  <w:style w:type="paragraph" w:customStyle="1" w:styleId="TAL">
    <w:name w:val="TAL"/>
    <w:basedOn w:val="Normal"/>
    <w:rsid w:val="001939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93986"/>
    <w:pPr>
      <w:keepNext w:val="0"/>
      <w:spacing w:before="0" w:after="240"/>
    </w:pPr>
  </w:style>
  <w:style w:type="paragraph" w:customStyle="1" w:styleId="TH">
    <w:name w:val="TH"/>
    <w:basedOn w:val="Normal"/>
    <w:rsid w:val="001939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93986"/>
    <w:pPr>
      <w:keepLines/>
      <w:ind w:left="1135" w:hanging="851"/>
    </w:pPr>
  </w:style>
  <w:style w:type="paragraph" w:styleId="TOC9">
    <w:name w:val="toc 9"/>
    <w:basedOn w:val="TOC8"/>
    <w:semiHidden/>
    <w:rsid w:val="00193986"/>
    <w:pPr>
      <w:ind w:left="1418" w:hanging="1418"/>
    </w:pPr>
  </w:style>
  <w:style w:type="paragraph" w:customStyle="1" w:styleId="EX">
    <w:name w:val="EX"/>
    <w:basedOn w:val="Normal"/>
    <w:rsid w:val="00193986"/>
    <w:pPr>
      <w:keepLines/>
      <w:ind w:left="1702" w:hanging="1418"/>
    </w:pPr>
  </w:style>
  <w:style w:type="paragraph" w:customStyle="1" w:styleId="FP">
    <w:name w:val="FP"/>
    <w:basedOn w:val="Normal"/>
    <w:rsid w:val="00193986"/>
    <w:pPr>
      <w:spacing w:after="0"/>
    </w:pPr>
  </w:style>
  <w:style w:type="paragraph" w:customStyle="1" w:styleId="LD">
    <w:name w:val="LD"/>
    <w:rsid w:val="001939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93986"/>
    <w:pPr>
      <w:spacing w:after="0"/>
    </w:pPr>
  </w:style>
  <w:style w:type="paragraph" w:customStyle="1" w:styleId="EW">
    <w:name w:val="EW"/>
    <w:basedOn w:val="EX"/>
    <w:rsid w:val="00193986"/>
    <w:pPr>
      <w:spacing w:after="0"/>
    </w:pPr>
  </w:style>
  <w:style w:type="paragraph" w:styleId="TOC6">
    <w:name w:val="toc 6"/>
    <w:basedOn w:val="TOC5"/>
    <w:next w:val="Normal"/>
    <w:semiHidden/>
    <w:rsid w:val="00193986"/>
    <w:pPr>
      <w:ind w:left="1985" w:hanging="1985"/>
    </w:pPr>
  </w:style>
  <w:style w:type="paragraph" w:styleId="TOC7">
    <w:name w:val="toc 7"/>
    <w:basedOn w:val="TOC6"/>
    <w:next w:val="Normal"/>
    <w:semiHidden/>
    <w:rsid w:val="00193986"/>
    <w:pPr>
      <w:ind w:left="2268" w:hanging="2268"/>
    </w:pPr>
  </w:style>
  <w:style w:type="paragraph" w:styleId="ListBullet2">
    <w:name w:val="List Bullet 2"/>
    <w:basedOn w:val="ListBullet"/>
    <w:rsid w:val="00193986"/>
    <w:pPr>
      <w:ind w:left="851"/>
    </w:pPr>
  </w:style>
  <w:style w:type="paragraph" w:styleId="ListBullet">
    <w:name w:val="List Bullet"/>
    <w:basedOn w:val="List"/>
    <w:rsid w:val="00193986"/>
  </w:style>
  <w:style w:type="paragraph" w:styleId="ListBullet3">
    <w:name w:val="List Bullet 3"/>
    <w:basedOn w:val="ListBullet2"/>
    <w:rsid w:val="00193986"/>
    <w:pPr>
      <w:ind w:left="1135"/>
    </w:pPr>
  </w:style>
  <w:style w:type="paragraph" w:customStyle="1" w:styleId="EQ">
    <w:name w:val="EQ"/>
    <w:basedOn w:val="Normal"/>
    <w:next w:val="Normal"/>
    <w:rsid w:val="001939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939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39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93986"/>
    <w:pPr>
      <w:jc w:val="right"/>
    </w:pPr>
  </w:style>
  <w:style w:type="paragraph" w:customStyle="1" w:styleId="TAN">
    <w:name w:val="TAN"/>
    <w:basedOn w:val="TAL"/>
    <w:rsid w:val="00193986"/>
    <w:pPr>
      <w:ind w:left="851" w:hanging="851"/>
    </w:pPr>
  </w:style>
  <w:style w:type="paragraph" w:customStyle="1" w:styleId="ZA">
    <w:name w:val="ZA"/>
    <w:rsid w:val="001939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939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939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939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93986"/>
    <w:pPr>
      <w:framePr w:wrap="notBeside" w:y="16161"/>
    </w:pPr>
  </w:style>
  <w:style w:type="character" w:customStyle="1" w:styleId="ZGSM">
    <w:name w:val="ZGSM"/>
    <w:rsid w:val="00193986"/>
  </w:style>
  <w:style w:type="paragraph" w:styleId="List2">
    <w:name w:val="List 2"/>
    <w:basedOn w:val="List"/>
    <w:rsid w:val="00193986"/>
    <w:pPr>
      <w:ind w:left="851"/>
    </w:pPr>
  </w:style>
  <w:style w:type="paragraph" w:customStyle="1" w:styleId="ZG">
    <w:name w:val="ZG"/>
    <w:rsid w:val="001939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93986"/>
    <w:pPr>
      <w:ind w:left="1135"/>
    </w:pPr>
  </w:style>
  <w:style w:type="paragraph" w:styleId="List4">
    <w:name w:val="List 4"/>
    <w:basedOn w:val="List3"/>
    <w:rsid w:val="00193986"/>
    <w:pPr>
      <w:ind w:left="1418"/>
    </w:pPr>
  </w:style>
  <w:style w:type="paragraph" w:styleId="List5">
    <w:name w:val="List 5"/>
    <w:basedOn w:val="List4"/>
    <w:rsid w:val="00193986"/>
    <w:pPr>
      <w:ind w:left="1702"/>
    </w:pPr>
  </w:style>
  <w:style w:type="paragraph" w:customStyle="1" w:styleId="EditorsNote">
    <w:name w:val="Editor's Note"/>
    <w:basedOn w:val="NO"/>
    <w:rsid w:val="00193986"/>
    <w:rPr>
      <w:color w:val="FF0000"/>
    </w:rPr>
  </w:style>
  <w:style w:type="paragraph" w:styleId="ListBullet4">
    <w:name w:val="List Bullet 4"/>
    <w:basedOn w:val="ListBullet3"/>
    <w:rsid w:val="00193986"/>
    <w:pPr>
      <w:ind w:left="1418"/>
    </w:pPr>
  </w:style>
  <w:style w:type="paragraph" w:styleId="ListBullet5">
    <w:name w:val="List Bullet 5"/>
    <w:basedOn w:val="ListBullet4"/>
    <w:rsid w:val="00193986"/>
    <w:pPr>
      <w:ind w:left="1702"/>
    </w:pPr>
  </w:style>
  <w:style w:type="paragraph" w:customStyle="1" w:styleId="B1">
    <w:name w:val="B1"/>
    <w:basedOn w:val="List"/>
    <w:rsid w:val="00193986"/>
  </w:style>
  <w:style w:type="paragraph" w:customStyle="1" w:styleId="B2">
    <w:name w:val="B2"/>
    <w:basedOn w:val="List2"/>
    <w:rsid w:val="00193986"/>
  </w:style>
  <w:style w:type="paragraph" w:customStyle="1" w:styleId="B3">
    <w:name w:val="B3"/>
    <w:basedOn w:val="List3"/>
    <w:rsid w:val="00193986"/>
  </w:style>
  <w:style w:type="paragraph" w:customStyle="1" w:styleId="B4">
    <w:name w:val="B4"/>
    <w:basedOn w:val="List4"/>
    <w:rsid w:val="00193986"/>
  </w:style>
  <w:style w:type="paragraph" w:customStyle="1" w:styleId="B5">
    <w:name w:val="B5"/>
    <w:basedOn w:val="List5"/>
    <w:rsid w:val="00193986"/>
  </w:style>
  <w:style w:type="paragraph" w:styleId="Footer">
    <w:name w:val="footer"/>
    <w:basedOn w:val="Header"/>
    <w:rsid w:val="00193986"/>
    <w:pPr>
      <w:jc w:val="center"/>
    </w:pPr>
    <w:rPr>
      <w:i/>
    </w:rPr>
  </w:style>
  <w:style w:type="paragraph" w:customStyle="1" w:styleId="ZTD">
    <w:name w:val="ZTD"/>
    <w:basedOn w:val="ZB"/>
    <w:rsid w:val="0019398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9398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193986"/>
    <w:rPr>
      <w:sz w:val="16"/>
    </w:rPr>
  </w:style>
  <w:style w:type="paragraph" w:styleId="CommentText">
    <w:name w:val="annotation text"/>
    <w:basedOn w:val="Normal"/>
    <w:semiHidden/>
    <w:rsid w:val="001939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9398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9398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19398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193986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3986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93986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19398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9398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8B1A0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14863"/>
    <w:rPr>
      <w:rFonts w:ascii="Times New Roman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B288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Normal"/>
    <w:rsid w:val="00B75154"/>
    <w:pPr>
      <w:widowControl w:val="0"/>
      <w:numPr>
        <w:numId w:val="4"/>
      </w:numPr>
      <w:tabs>
        <w:tab w:val="clear" w:pos="36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0" w:firstLine="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69529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3583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868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608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6592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4880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4358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811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380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4531">
          <w:marLeft w:val="87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71304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6329">
          <w:marLeft w:val="171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917">
          <w:marLeft w:val="171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2786">
          <w:marLeft w:val="171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408">
          <w:marLeft w:val="10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6212">
          <w:marLeft w:val="10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592">
          <w:marLeft w:val="10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0408">
          <w:marLeft w:val="10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352">
          <w:marLeft w:val="10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8504">
          <w:marLeft w:val="10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90530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1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&amp; NSN</dc:creator>
  <cp:lastModifiedBy>l65zhang</cp:lastModifiedBy>
  <cp:revision>13</cp:revision>
  <cp:lastPrinted>2011-11-01T03:37:00Z</cp:lastPrinted>
  <dcterms:created xsi:type="dcterms:W3CDTF">2012-05-08T11:04:00Z</dcterms:created>
  <dcterms:modified xsi:type="dcterms:W3CDTF">2012-05-11T08:50:00Z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9c144cfd-a1af-411c-82b2-6accb11466c3</vt:lpwstr>
  </property>
  <property fmtid="{D5CDD505-2E9C-101B-9397-08002B2CF9AE}" pid="3" name="NokiaConfidentiality">
    <vt:lpwstr>Company Confidential</vt:lpwstr>
  </property>
</Properties>
</file>